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insoku w:val="0"/>
        <w:overflowPunct w:val="0"/>
        <w:spacing w:before="0" w:line="20" w:lineRule="exact"/>
        <w:ind w:left="289"/>
        <w:rPr>
          <w:rFonts w:ascii="宋体" w:hAnsi="宋体" w:eastAsia="宋体"/>
          <w:sz w:val="2"/>
          <w:szCs w:val="2"/>
        </w:rPr>
      </w:pPr>
    </w:p>
    <w:p>
      <w:pPr>
        <w:pStyle w:val="19"/>
        <w:spacing w:line="700" w:lineRule="exact"/>
        <w:ind w:right="105" w:rightChars="50"/>
        <w:jc w:val="center"/>
        <w:rPr>
          <w:rFonts w:ascii="宋体" w:hAnsi="宋体" w:eastAsia="宋体"/>
          <w:b/>
          <w:sz w:val="50"/>
        </w:rPr>
      </w:pPr>
    </w:p>
    <w:p>
      <w:pPr>
        <w:pStyle w:val="19"/>
        <w:spacing w:line="700" w:lineRule="exact"/>
        <w:ind w:right="105" w:rightChars="50"/>
        <w:jc w:val="center"/>
        <w:rPr>
          <w:rFonts w:ascii="宋体" w:hAnsi="宋体" w:eastAsia="宋体"/>
          <w:b/>
          <w:sz w:val="50"/>
        </w:rPr>
      </w:pPr>
    </w:p>
    <w:p>
      <w:pPr>
        <w:pStyle w:val="19"/>
        <w:spacing w:line="700" w:lineRule="exact"/>
        <w:ind w:right="105" w:rightChars="50"/>
        <w:jc w:val="both"/>
        <w:rPr>
          <w:rFonts w:ascii="宋体" w:hAnsi="宋体" w:eastAsia="宋体"/>
          <w:b/>
          <w:sz w:val="50"/>
        </w:rPr>
      </w:pPr>
    </w:p>
    <w:p>
      <w:pPr>
        <w:pStyle w:val="19"/>
        <w:spacing w:line="700" w:lineRule="exact"/>
        <w:ind w:right="105" w:rightChars="50"/>
        <w:jc w:val="center"/>
        <w:rPr>
          <w:rFonts w:ascii="宋体" w:hAnsi="宋体" w:eastAsia="宋体"/>
          <w:b/>
          <w:sz w:val="50"/>
        </w:rPr>
      </w:pPr>
    </w:p>
    <w:p>
      <w:pPr>
        <w:pStyle w:val="19"/>
        <w:spacing w:line="700" w:lineRule="exact"/>
        <w:ind w:right="105" w:rightChars="50"/>
        <w:jc w:val="center"/>
        <w:rPr>
          <w:rFonts w:ascii="宋体" w:hAnsi="宋体" w:eastAsia="宋体"/>
          <w:b/>
          <w:sz w:val="50"/>
        </w:rPr>
      </w:pPr>
      <w:r>
        <w:rPr>
          <w:rFonts w:hint="eastAsia" w:ascii="宋体" w:hAnsi="宋体" w:eastAsia="宋体"/>
          <w:b/>
          <w:sz w:val="50"/>
        </w:rPr>
        <w:t>国网</w:t>
      </w:r>
      <w:r>
        <w:rPr>
          <w:rFonts w:hint="eastAsia" w:ascii="宋体" w:hAnsi="宋体" w:eastAsia="宋体" w:cs="宋体"/>
          <w:b/>
          <w:sz w:val="50"/>
        </w:rPr>
        <w:t>淮北供电公司</w:t>
      </w:r>
    </w:p>
    <w:p>
      <w:pPr>
        <w:pStyle w:val="5"/>
        <w:kinsoku w:val="0"/>
        <w:overflowPunct w:val="0"/>
        <w:spacing w:before="0"/>
        <w:ind w:left="0"/>
        <w:rPr>
          <w:rFonts w:ascii="宋体" w:hAnsi="宋体" w:eastAsia="宋体"/>
          <w:sz w:val="20"/>
          <w:szCs w:val="20"/>
        </w:rPr>
      </w:pPr>
    </w:p>
    <w:p>
      <w:pPr>
        <w:pStyle w:val="5"/>
        <w:kinsoku w:val="0"/>
        <w:overflowPunct w:val="0"/>
        <w:spacing w:before="0"/>
        <w:ind w:left="0"/>
        <w:rPr>
          <w:rFonts w:ascii="宋体" w:hAnsi="宋体" w:eastAsia="宋体"/>
          <w:sz w:val="20"/>
          <w:szCs w:val="20"/>
        </w:rPr>
      </w:pPr>
    </w:p>
    <w:p>
      <w:pPr>
        <w:pStyle w:val="5"/>
        <w:kinsoku w:val="0"/>
        <w:overflowPunct w:val="0"/>
        <w:spacing w:before="0"/>
        <w:ind w:left="0"/>
        <w:rPr>
          <w:rFonts w:ascii="宋体" w:hAnsi="宋体" w:eastAsia="宋体"/>
          <w:sz w:val="20"/>
          <w:szCs w:val="20"/>
        </w:rPr>
      </w:pPr>
    </w:p>
    <w:p>
      <w:pPr>
        <w:pStyle w:val="5"/>
        <w:kinsoku w:val="0"/>
        <w:overflowPunct w:val="0"/>
        <w:spacing w:before="0"/>
        <w:ind w:left="0"/>
        <w:rPr>
          <w:rFonts w:ascii="宋体" w:hAnsi="宋体" w:eastAsia="宋体"/>
          <w:sz w:val="20"/>
          <w:szCs w:val="20"/>
        </w:rPr>
      </w:pPr>
    </w:p>
    <w:p>
      <w:pPr>
        <w:pStyle w:val="5"/>
        <w:kinsoku w:val="0"/>
        <w:overflowPunct w:val="0"/>
        <w:spacing w:before="0"/>
        <w:ind w:left="0"/>
        <w:rPr>
          <w:rFonts w:ascii="宋体" w:hAnsi="宋体" w:eastAsia="宋体"/>
          <w:sz w:val="20"/>
          <w:szCs w:val="20"/>
        </w:rPr>
      </w:pPr>
    </w:p>
    <w:p>
      <w:pPr>
        <w:pStyle w:val="5"/>
        <w:kinsoku w:val="0"/>
        <w:overflowPunct w:val="0"/>
        <w:spacing w:before="0"/>
        <w:ind w:left="0"/>
        <w:rPr>
          <w:rFonts w:ascii="宋体" w:hAnsi="宋体" w:eastAsia="宋体"/>
          <w:sz w:val="20"/>
          <w:szCs w:val="20"/>
        </w:rPr>
      </w:pPr>
    </w:p>
    <w:p>
      <w:pPr>
        <w:pStyle w:val="19"/>
        <w:spacing w:line="700" w:lineRule="exact"/>
        <w:ind w:right="105" w:rightChars="50"/>
        <w:jc w:val="center"/>
        <w:rPr>
          <w:rFonts w:ascii="宋体" w:hAnsi="宋体" w:eastAsia="宋体"/>
          <w:b/>
          <w:sz w:val="50"/>
        </w:rPr>
      </w:pPr>
      <w:r>
        <w:rPr>
          <w:rFonts w:hint="eastAsia" w:ascii="宋体" w:hAnsi="宋体" w:eastAsia="宋体"/>
          <w:b/>
          <w:sz w:val="50"/>
        </w:rPr>
        <w:t>电商业务管控小程序</w:t>
      </w:r>
    </w:p>
    <w:p>
      <w:pPr>
        <w:pStyle w:val="19"/>
        <w:spacing w:line="700" w:lineRule="exact"/>
        <w:ind w:right="105" w:rightChars="50"/>
        <w:jc w:val="center"/>
        <w:rPr>
          <w:rFonts w:ascii="宋体" w:hAnsi="宋体" w:eastAsia="宋体"/>
          <w:b/>
          <w:sz w:val="50"/>
        </w:rPr>
      </w:pPr>
      <w:r>
        <w:rPr>
          <w:rFonts w:hint="eastAsia" w:ascii="宋体" w:hAnsi="宋体" w:eastAsia="宋体"/>
          <w:b/>
          <w:sz w:val="50"/>
        </w:rPr>
        <w:t>技术规范</w:t>
      </w:r>
    </w:p>
    <w:p>
      <w:pPr>
        <w:pStyle w:val="5"/>
        <w:kinsoku w:val="0"/>
        <w:overflowPunct w:val="0"/>
        <w:spacing w:before="6"/>
        <w:ind w:left="0"/>
        <w:rPr>
          <w:rFonts w:ascii="宋体" w:hAnsi="宋体" w:eastAsia="宋体" w:cs="黑体"/>
          <w:sz w:val="36"/>
          <w:szCs w:val="36"/>
        </w:rPr>
      </w:pPr>
    </w:p>
    <w:p>
      <w:pPr>
        <w:pStyle w:val="5"/>
        <w:tabs>
          <w:tab w:val="left" w:pos="6882"/>
        </w:tabs>
        <w:kinsoku w:val="0"/>
        <w:overflowPunct w:val="0"/>
        <w:spacing w:before="0"/>
        <w:ind w:left="3253"/>
        <w:rPr>
          <w:rFonts w:ascii="宋体" w:hAnsi="宋体" w:eastAsia="宋体" w:cs="黑体"/>
          <w:w w:val="115"/>
          <w:sz w:val="28"/>
          <w:szCs w:val="28"/>
        </w:rPr>
      </w:pPr>
    </w:p>
    <w:p>
      <w:pPr>
        <w:spacing w:beforeLines="100"/>
        <w:rPr>
          <w:rFonts w:ascii="宋体" w:hAnsi="宋体" w:eastAsia="宋体"/>
          <w:sz w:val="72"/>
        </w:rPr>
      </w:pPr>
    </w:p>
    <w:p>
      <w:pPr>
        <w:spacing w:beforeLines="100"/>
        <w:jc w:val="center"/>
        <w:rPr>
          <w:rFonts w:ascii="宋体" w:hAnsi="宋体" w:eastAsia="宋体"/>
          <w:sz w:val="32"/>
        </w:rPr>
      </w:pPr>
    </w:p>
    <w:p>
      <w:pPr>
        <w:pStyle w:val="19"/>
        <w:spacing w:line="700" w:lineRule="exact"/>
        <w:ind w:right="105" w:rightChars="50"/>
        <w:jc w:val="center"/>
        <w:rPr>
          <w:rFonts w:ascii="宋体" w:hAnsi="宋体" w:eastAsia="宋体" w:cs="宋体"/>
          <w:b/>
          <w:sz w:val="50"/>
        </w:rPr>
      </w:pPr>
      <w:r>
        <w:rPr>
          <w:rFonts w:hint="eastAsia" w:ascii="宋体" w:hAnsi="宋体" w:eastAsia="宋体"/>
          <w:b/>
          <w:sz w:val="50"/>
        </w:rPr>
        <w:t>国网</w:t>
      </w:r>
      <w:r>
        <w:rPr>
          <w:rFonts w:hint="eastAsia" w:ascii="宋体" w:hAnsi="宋体" w:eastAsia="宋体" w:cs="宋体"/>
          <w:b/>
          <w:sz w:val="50"/>
        </w:rPr>
        <w:t>淮北供电公司</w:t>
      </w:r>
    </w:p>
    <w:p>
      <w:pPr>
        <w:pStyle w:val="19"/>
        <w:spacing w:line="700" w:lineRule="exact"/>
        <w:ind w:right="105" w:rightChars="50"/>
        <w:jc w:val="center"/>
        <w:rPr>
          <w:rFonts w:ascii="宋体" w:hAnsi="宋体" w:eastAsia="宋体" w:cs="宋体"/>
          <w:b/>
          <w:sz w:val="50"/>
        </w:rPr>
      </w:pPr>
    </w:p>
    <w:p>
      <w:pPr>
        <w:pStyle w:val="19"/>
        <w:spacing w:line="700" w:lineRule="exact"/>
        <w:ind w:right="105" w:rightChars="50"/>
        <w:jc w:val="center"/>
        <w:rPr>
          <w:rFonts w:ascii="宋体" w:hAnsi="宋体" w:eastAsia="宋体" w:cs="宋体"/>
          <w:b/>
          <w:sz w:val="50"/>
        </w:rPr>
      </w:pPr>
    </w:p>
    <w:p>
      <w:pPr>
        <w:pStyle w:val="19"/>
        <w:spacing w:line="700" w:lineRule="exact"/>
        <w:ind w:right="105" w:rightChars="50"/>
        <w:jc w:val="center"/>
        <w:rPr>
          <w:rFonts w:ascii="宋体" w:hAnsi="宋体" w:eastAsia="宋体"/>
          <w:b/>
          <w:sz w:val="50"/>
        </w:rPr>
      </w:pPr>
    </w:p>
    <w:p>
      <w:pPr>
        <w:pStyle w:val="19"/>
        <w:spacing w:line="700" w:lineRule="exact"/>
        <w:ind w:right="105" w:rightChars="50"/>
        <w:jc w:val="center"/>
        <w:rPr>
          <w:rFonts w:ascii="宋体" w:hAnsi="宋体" w:eastAsia="宋体"/>
          <w:b/>
          <w:sz w:val="50"/>
        </w:rPr>
      </w:pPr>
    </w:p>
    <w:p>
      <w:pPr>
        <w:pStyle w:val="19"/>
        <w:spacing w:line="700" w:lineRule="exact"/>
        <w:ind w:right="105" w:rightChars="50"/>
        <w:jc w:val="center"/>
        <w:rPr>
          <w:rFonts w:ascii="宋体" w:hAnsi="宋体" w:eastAsia="宋体"/>
          <w:b/>
          <w:sz w:val="50"/>
        </w:rPr>
      </w:pPr>
    </w:p>
    <w:p>
      <w:pPr>
        <w:pStyle w:val="18"/>
        <w:jc w:val="center"/>
        <w:rPr>
          <w:rFonts w:ascii="宋体" w:hAnsi="宋体" w:cs="黑体"/>
          <w:sz w:val="24"/>
          <w:szCs w:val="52"/>
        </w:rPr>
      </w:pPr>
    </w:p>
    <w:p>
      <w:pPr>
        <w:widowControl/>
        <w:ind w:firstLine="4427" w:firstLineChars="2100"/>
        <w:jc w:val="left"/>
        <w:rPr>
          <w:rFonts w:ascii="宋体" w:hAnsi="宋体" w:eastAsia="宋体"/>
          <w:b/>
        </w:rPr>
      </w:pPr>
      <w:r>
        <w:rPr>
          <w:rFonts w:ascii="宋体" w:hAnsi="宋体" w:eastAsia="宋体"/>
          <w:b/>
          <w:lang w:val="zh-CN"/>
        </w:rPr>
        <w:t>目录</w:t>
      </w:r>
    </w:p>
    <w:p>
      <w:pPr>
        <w:pStyle w:val="11"/>
        <w:tabs>
          <w:tab w:val="right" w:leader="dot" w:pos="8296"/>
        </w:tabs>
      </w:pPr>
      <w:r>
        <w:rPr>
          <w:rFonts w:ascii="宋体" w:hAnsi="宋体" w:eastAsia="宋体"/>
          <w:b/>
        </w:rPr>
        <w:fldChar w:fldCharType="begin"/>
      </w:r>
      <w:r>
        <w:rPr>
          <w:rFonts w:ascii="宋体" w:hAnsi="宋体" w:eastAsia="宋体"/>
          <w:b/>
        </w:rPr>
        <w:instrText xml:space="preserve"> TOC \o "1-3" \h \z \u </w:instrText>
      </w:r>
      <w:r>
        <w:rPr>
          <w:rFonts w:ascii="宋体" w:hAnsi="宋体" w:eastAsia="宋体"/>
          <w:b/>
        </w:rPr>
        <w:fldChar w:fldCharType="separate"/>
      </w:r>
      <w:r>
        <w:fldChar w:fldCharType="begin"/>
      </w:r>
      <w:r>
        <w:instrText xml:space="preserve">HYPERLINK  \l "_Toc10933727" </w:instrText>
      </w:r>
      <w:r>
        <w:fldChar w:fldCharType="separate"/>
      </w:r>
      <w:r>
        <w:rPr>
          <w:rStyle w:val="14"/>
          <w:rFonts w:ascii="宋体" w:hAnsi="宋体" w:eastAsia="宋体"/>
        </w:rPr>
        <w:t xml:space="preserve">1 </w:t>
      </w:r>
      <w:r>
        <w:rPr>
          <w:rStyle w:val="14"/>
          <w:rFonts w:hint="eastAsia" w:ascii="宋体" w:hAnsi="宋体" w:eastAsia="宋体"/>
        </w:rPr>
        <w:t>总则</w:t>
      </w:r>
      <w:r>
        <w:tab/>
      </w:r>
      <w:r>
        <w:fldChar w:fldCharType="begin"/>
      </w:r>
      <w:r>
        <w:instrText xml:space="preserve"> PAGEREF _Toc10933727 \h </w:instrText>
      </w:r>
      <w:r>
        <w:fldChar w:fldCharType="separate"/>
      </w:r>
      <w:r>
        <w:t>3</w:t>
      </w:r>
      <w:r>
        <w:fldChar w:fldCharType="end"/>
      </w:r>
      <w:r>
        <w:fldChar w:fldCharType="end"/>
      </w:r>
    </w:p>
    <w:p>
      <w:pPr>
        <w:pStyle w:val="12"/>
        <w:tabs>
          <w:tab w:val="left" w:pos="1050"/>
          <w:tab w:val="right" w:leader="dot" w:pos="8296"/>
        </w:tabs>
      </w:pPr>
      <w:r>
        <w:fldChar w:fldCharType="begin"/>
      </w:r>
      <w:r>
        <w:instrText xml:space="preserve">HYPERLINK  \l "_Toc10933728" </w:instrText>
      </w:r>
      <w:r>
        <w:fldChar w:fldCharType="separate"/>
      </w:r>
      <w:r>
        <w:rPr>
          <w:rStyle w:val="14"/>
          <w:rFonts w:ascii="宋体" w:hAnsi="宋体"/>
        </w:rPr>
        <w:t>1.1</w:t>
      </w:r>
      <w:r>
        <w:tab/>
      </w:r>
      <w:r>
        <w:rPr>
          <w:rStyle w:val="14"/>
          <w:rFonts w:hint="eastAsia" w:ascii="宋体" w:hAnsi="宋体"/>
        </w:rPr>
        <w:t>一般规定</w:t>
      </w:r>
      <w:r>
        <w:tab/>
      </w:r>
      <w:r>
        <w:fldChar w:fldCharType="begin"/>
      </w:r>
      <w:r>
        <w:instrText xml:space="preserve"> PAGEREF _Toc10933728 \h </w:instrText>
      </w:r>
      <w:r>
        <w:fldChar w:fldCharType="separate"/>
      </w:r>
      <w:r>
        <w:t>3</w:t>
      </w:r>
      <w:r>
        <w:fldChar w:fldCharType="end"/>
      </w:r>
      <w:r>
        <w:fldChar w:fldCharType="end"/>
      </w:r>
    </w:p>
    <w:p>
      <w:pPr>
        <w:pStyle w:val="12"/>
        <w:tabs>
          <w:tab w:val="right" w:leader="dot" w:pos="8296"/>
        </w:tabs>
      </w:pPr>
      <w:r>
        <w:fldChar w:fldCharType="begin"/>
      </w:r>
      <w:r>
        <w:instrText xml:space="preserve">HYPERLINK  \l "_Toc10933729" </w:instrText>
      </w:r>
      <w:r>
        <w:fldChar w:fldCharType="separate"/>
      </w:r>
      <w:r>
        <w:rPr>
          <w:rStyle w:val="14"/>
          <w:rFonts w:ascii="宋体" w:hAnsi="宋体"/>
        </w:rPr>
        <w:t xml:space="preserve">1.2 </w:t>
      </w:r>
      <w:r>
        <w:rPr>
          <w:rStyle w:val="14"/>
          <w:rFonts w:hint="eastAsia" w:ascii="宋体" w:hAnsi="宋体"/>
        </w:rPr>
        <w:t>投标人应提供的资格文件</w:t>
      </w:r>
      <w:r>
        <w:tab/>
      </w:r>
      <w:r>
        <w:fldChar w:fldCharType="begin"/>
      </w:r>
      <w:r>
        <w:instrText xml:space="preserve"> PAGEREF _Toc10933729 \h </w:instrText>
      </w:r>
      <w:r>
        <w:fldChar w:fldCharType="separate"/>
      </w:r>
      <w:r>
        <w:t>3</w:t>
      </w:r>
      <w:r>
        <w:fldChar w:fldCharType="end"/>
      </w:r>
      <w:r>
        <w:fldChar w:fldCharType="end"/>
      </w:r>
    </w:p>
    <w:p>
      <w:pPr>
        <w:pStyle w:val="12"/>
        <w:tabs>
          <w:tab w:val="right" w:leader="dot" w:pos="8296"/>
        </w:tabs>
      </w:pPr>
      <w:r>
        <w:fldChar w:fldCharType="begin"/>
      </w:r>
      <w:r>
        <w:instrText xml:space="preserve">HYPERLINK  \l "_Toc10933730" </w:instrText>
      </w:r>
      <w:r>
        <w:fldChar w:fldCharType="separate"/>
      </w:r>
      <w:r>
        <w:rPr>
          <w:rStyle w:val="14"/>
          <w:rFonts w:ascii="宋体" w:hAnsi="宋体"/>
        </w:rPr>
        <w:t>1.3</w:t>
      </w:r>
      <w:r>
        <w:rPr>
          <w:rStyle w:val="14"/>
          <w:rFonts w:hint="eastAsia" w:ascii="宋体" w:hAnsi="宋体"/>
        </w:rPr>
        <w:t>工作范围和进度要求</w:t>
      </w:r>
      <w:r>
        <w:tab/>
      </w:r>
      <w:r>
        <w:fldChar w:fldCharType="begin"/>
      </w:r>
      <w:r>
        <w:instrText xml:space="preserve"> PAGEREF _Toc10933730 \h </w:instrText>
      </w:r>
      <w:r>
        <w:fldChar w:fldCharType="separate"/>
      </w:r>
      <w:r>
        <w:t>4</w:t>
      </w:r>
      <w:r>
        <w:fldChar w:fldCharType="end"/>
      </w:r>
      <w:r>
        <w:fldChar w:fldCharType="end"/>
      </w:r>
    </w:p>
    <w:p>
      <w:pPr>
        <w:pStyle w:val="12"/>
        <w:tabs>
          <w:tab w:val="right" w:leader="dot" w:pos="8296"/>
        </w:tabs>
      </w:pPr>
      <w:r>
        <w:fldChar w:fldCharType="begin"/>
      </w:r>
      <w:r>
        <w:instrText xml:space="preserve">HYPERLINK  \l "_Toc10933731" </w:instrText>
      </w:r>
      <w:r>
        <w:fldChar w:fldCharType="separate"/>
      </w:r>
      <w:r>
        <w:rPr>
          <w:rStyle w:val="14"/>
          <w:rFonts w:ascii="宋体" w:hAnsi="宋体"/>
        </w:rPr>
        <w:t>1.4</w:t>
      </w:r>
      <w:r>
        <w:rPr>
          <w:rStyle w:val="14"/>
          <w:rFonts w:hint="eastAsia" w:ascii="宋体" w:hAnsi="宋体"/>
        </w:rPr>
        <w:t>技术资料和试验报告</w:t>
      </w:r>
      <w:r>
        <w:tab/>
      </w:r>
      <w:r>
        <w:fldChar w:fldCharType="begin"/>
      </w:r>
      <w:r>
        <w:instrText xml:space="preserve"> PAGEREF _Toc10933731 \h </w:instrText>
      </w:r>
      <w:r>
        <w:fldChar w:fldCharType="separate"/>
      </w:r>
      <w:r>
        <w:t>4</w:t>
      </w:r>
      <w:r>
        <w:fldChar w:fldCharType="end"/>
      </w:r>
      <w:r>
        <w:fldChar w:fldCharType="end"/>
      </w:r>
    </w:p>
    <w:p>
      <w:pPr>
        <w:pStyle w:val="12"/>
        <w:tabs>
          <w:tab w:val="right" w:leader="dot" w:pos="8296"/>
        </w:tabs>
      </w:pPr>
      <w:r>
        <w:fldChar w:fldCharType="begin"/>
      </w:r>
      <w:r>
        <w:instrText xml:space="preserve">HYPERLINK  \l "_Toc10933732" </w:instrText>
      </w:r>
      <w:r>
        <w:fldChar w:fldCharType="separate"/>
      </w:r>
      <w:r>
        <w:rPr>
          <w:rStyle w:val="14"/>
          <w:rFonts w:ascii="宋体" w:hAnsi="宋体"/>
        </w:rPr>
        <w:t>1.5</w:t>
      </w:r>
      <w:r>
        <w:rPr>
          <w:rStyle w:val="14"/>
          <w:rFonts w:hint="eastAsia" w:ascii="宋体" w:hAnsi="宋体"/>
        </w:rPr>
        <w:t>标准和规范</w:t>
      </w:r>
      <w:r>
        <w:tab/>
      </w:r>
      <w:r>
        <w:fldChar w:fldCharType="begin"/>
      </w:r>
      <w:r>
        <w:instrText xml:space="preserve"> PAGEREF _Toc10933732 \h </w:instrText>
      </w:r>
      <w:r>
        <w:fldChar w:fldCharType="separate"/>
      </w:r>
      <w:r>
        <w:t>4</w:t>
      </w:r>
      <w:r>
        <w:fldChar w:fldCharType="end"/>
      </w:r>
      <w:r>
        <w:fldChar w:fldCharType="end"/>
      </w:r>
    </w:p>
    <w:p>
      <w:pPr>
        <w:pStyle w:val="11"/>
        <w:tabs>
          <w:tab w:val="right" w:leader="dot" w:pos="8296"/>
        </w:tabs>
      </w:pPr>
      <w:r>
        <w:fldChar w:fldCharType="begin"/>
      </w:r>
      <w:r>
        <w:instrText xml:space="preserve">HYPERLINK  \l "_Toc10933733" </w:instrText>
      </w:r>
      <w:r>
        <w:fldChar w:fldCharType="separate"/>
      </w:r>
      <w:r>
        <w:rPr>
          <w:rStyle w:val="14"/>
          <w:rFonts w:ascii="宋体" w:hAnsi="宋体" w:eastAsia="宋体"/>
        </w:rPr>
        <w:t xml:space="preserve">2 </w:t>
      </w:r>
      <w:r>
        <w:rPr>
          <w:rStyle w:val="14"/>
          <w:rFonts w:hint="eastAsia" w:ascii="宋体" w:hAnsi="宋体" w:eastAsia="宋体"/>
        </w:rPr>
        <w:t>技术要求和性能参数</w:t>
      </w:r>
      <w:r>
        <w:tab/>
      </w:r>
      <w:r>
        <w:fldChar w:fldCharType="begin"/>
      </w:r>
      <w:r>
        <w:instrText xml:space="preserve"> PAGEREF _Toc10933733 \h </w:instrText>
      </w:r>
      <w:r>
        <w:fldChar w:fldCharType="separate"/>
      </w:r>
      <w:r>
        <w:t>5</w:t>
      </w:r>
      <w:r>
        <w:fldChar w:fldCharType="end"/>
      </w:r>
      <w:r>
        <w:fldChar w:fldCharType="end"/>
      </w:r>
    </w:p>
    <w:p>
      <w:pPr>
        <w:pStyle w:val="12"/>
        <w:tabs>
          <w:tab w:val="right" w:leader="dot" w:pos="8296"/>
        </w:tabs>
      </w:pPr>
      <w:r>
        <w:fldChar w:fldCharType="begin"/>
      </w:r>
      <w:r>
        <w:instrText xml:space="preserve">HYPERLINK  \l "_Toc10933734" </w:instrText>
      </w:r>
      <w:r>
        <w:fldChar w:fldCharType="separate"/>
      </w:r>
      <w:r>
        <w:rPr>
          <w:rStyle w:val="14"/>
          <w:rFonts w:ascii="宋体" w:hAnsi="宋体"/>
        </w:rPr>
        <w:t>2.1</w:t>
      </w:r>
      <w:r>
        <w:rPr>
          <w:rStyle w:val="14"/>
          <w:rFonts w:hint="eastAsia" w:ascii="宋体" w:hAnsi="宋体"/>
        </w:rPr>
        <w:t>一般规定</w:t>
      </w:r>
      <w:r>
        <w:tab/>
      </w:r>
      <w:r>
        <w:fldChar w:fldCharType="begin"/>
      </w:r>
      <w:r>
        <w:instrText xml:space="preserve"> PAGEREF _Toc10933734 \h </w:instrText>
      </w:r>
      <w:r>
        <w:fldChar w:fldCharType="separate"/>
      </w:r>
      <w:r>
        <w:t>5</w:t>
      </w:r>
      <w:r>
        <w:fldChar w:fldCharType="end"/>
      </w:r>
      <w:r>
        <w:fldChar w:fldCharType="end"/>
      </w:r>
    </w:p>
    <w:p>
      <w:pPr>
        <w:pStyle w:val="11"/>
        <w:tabs>
          <w:tab w:val="right" w:leader="dot" w:pos="8296"/>
        </w:tabs>
      </w:pPr>
      <w:r>
        <w:fldChar w:fldCharType="begin"/>
      </w:r>
      <w:r>
        <w:instrText xml:space="preserve">HYPERLINK  \l "_Toc10933735" </w:instrText>
      </w:r>
      <w:r>
        <w:fldChar w:fldCharType="separate"/>
      </w:r>
      <w:r>
        <w:rPr>
          <w:rStyle w:val="14"/>
          <w:rFonts w:ascii="宋体" w:hAnsi="宋体" w:eastAsia="宋体"/>
        </w:rPr>
        <w:t xml:space="preserve">3 </w:t>
      </w:r>
      <w:r>
        <w:rPr>
          <w:rStyle w:val="14"/>
          <w:rFonts w:hint="eastAsia" w:ascii="宋体" w:hAnsi="宋体" w:eastAsia="宋体"/>
        </w:rPr>
        <w:t>监造</w:t>
      </w:r>
      <w:r>
        <w:tab/>
      </w:r>
      <w:r>
        <w:fldChar w:fldCharType="begin"/>
      </w:r>
      <w:r>
        <w:instrText xml:space="preserve"> PAGEREF _Toc10933735 \h </w:instrText>
      </w:r>
      <w:r>
        <w:fldChar w:fldCharType="separate"/>
      </w:r>
      <w:r>
        <w:t>5</w:t>
      </w:r>
      <w:r>
        <w:fldChar w:fldCharType="end"/>
      </w:r>
      <w:r>
        <w:fldChar w:fldCharType="end"/>
      </w:r>
    </w:p>
    <w:p>
      <w:pPr>
        <w:pStyle w:val="11"/>
        <w:tabs>
          <w:tab w:val="right" w:leader="dot" w:pos="8296"/>
        </w:tabs>
      </w:pPr>
      <w:r>
        <w:fldChar w:fldCharType="begin"/>
      </w:r>
      <w:r>
        <w:instrText xml:space="preserve">HYPERLINK  \l "_Toc10933736" </w:instrText>
      </w:r>
      <w:r>
        <w:fldChar w:fldCharType="separate"/>
      </w:r>
      <w:r>
        <w:rPr>
          <w:rStyle w:val="14"/>
          <w:rFonts w:ascii="宋体" w:hAnsi="宋体" w:eastAsia="宋体"/>
        </w:rPr>
        <w:t xml:space="preserve">4 </w:t>
      </w:r>
      <w:r>
        <w:rPr>
          <w:rStyle w:val="14"/>
          <w:rFonts w:hint="eastAsia" w:ascii="宋体" w:hAnsi="宋体" w:eastAsia="宋体"/>
        </w:rPr>
        <w:t>包装、运输与交货</w:t>
      </w:r>
      <w:r>
        <w:tab/>
      </w:r>
      <w:r>
        <w:fldChar w:fldCharType="begin"/>
      </w:r>
      <w:r>
        <w:instrText xml:space="preserve"> PAGEREF _Toc10933736 \h </w:instrText>
      </w:r>
      <w:r>
        <w:fldChar w:fldCharType="separate"/>
      </w:r>
      <w:r>
        <w:t>5</w:t>
      </w:r>
      <w:r>
        <w:fldChar w:fldCharType="end"/>
      </w:r>
      <w:r>
        <w:fldChar w:fldCharType="end"/>
      </w:r>
    </w:p>
    <w:p>
      <w:pPr>
        <w:pStyle w:val="11"/>
        <w:tabs>
          <w:tab w:val="right" w:leader="dot" w:pos="8296"/>
        </w:tabs>
      </w:pPr>
      <w:r>
        <w:fldChar w:fldCharType="begin"/>
      </w:r>
      <w:r>
        <w:instrText xml:space="preserve">HYPERLINK  \l "_Toc10933737" </w:instrText>
      </w:r>
      <w:r>
        <w:fldChar w:fldCharType="separate"/>
      </w:r>
      <w:r>
        <w:rPr>
          <w:rStyle w:val="14"/>
          <w:rFonts w:ascii="宋体" w:hAnsi="宋体" w:eastAsia="宋体"/>
        </w:rPr>
        <w:t>5</w:t>
      </w:r>
      <w:r>
        <w:rPr>
          <w:rStyle w:val="14"/>
          <w:rFonts w:hint="eastAsia" w:ascii="宋体" w:hAnsi="宋体" w:eastAsia="宋体"/>
        </w:rPr>
        <w:t>技术服务</w:t>
      </w:r>
      <w:r>
        <w:tab/>
      </w:r>
      <w:r>
        <w:fldChar w:fldCharType="begin"/>
      </w:r>
      <w:r>
        <w:instrText xml:space="preserve"> PAGEREF _Toc10933737 \h </w:instrText>
      </w:r>
      <w:r>
        <w:fldChar w:fldCharType="separate"/>
      </w:r>
      <w:r>
        <w:t>5</w:t>
      </w:r>
      <w:r>
        <w:fldChar w:fldCharType="end"/>
      </w:r>
      <w:r>
        <w:fldChar w:fldCharType="end"/>
      </w:r>
    </w:p>
    <w:p>
      <w:pPr>
        <w:pStyle w:val="12"/>
        <w:tabs>
          <w:tab w:val="right" w:leader="dot" w:pos="8296"/>
        </w:tabs>
      </w:pPr>
      <w:r>
        <w:fldChar w:fldCharType="begin"/>
      </w:r>
      <w:r>
        <w:instrText xml:space="preserve">HYPERLINK  \l "_Toc10933738" </w:instrText>
      </w:r>
      <w:r>
        <w:fldChar w:fldCharType="separate"/>
      </w:r>
      <w:r>
        <w:rPr>
          <w:rStyle w:val="14"/>
          <w:rFonts w:ascii="宋体" w:hAnsi="宋体"/>
        </w:rPr>
        <w:t>5.1</w:t>
      </w:r>
      <w:r>
        <w:rPr>
          <w:rStyle w:val="14"/>
          <w:rFonts w:hint="eastAsia" w:ascii="宋体" w:hAnsi="宋体"/>
        </w:rPr>
        <w:t>质量保证</w:t>
      </w:r>
      <w:r>
        <w:tab/>
      </w:r>
      <w:r>
        <w:fldChar w:fldCharType="begin"/>
      </w:r>
      <w:r>
        <w:instrText xml:space="preserve"> PAGEREF _Toc10933738 \h </w:instrText>
      </w:r>
      <w:r>
        <w:fldChar w:fldCharType="separate"/>
      </w:r>
      <w:r>
        <w:t>5</w:t>
      </w:r>
      <w:r>
        <w:fldChar w:fldCharType="end"/>
      </w:r>
      <w:r>
        <w:fldChar w:fldCharType="end"/>
      </w:r>
    </w:p>
    <w:p>
      <w:pPr>
        <w:pStyle w:val="12"/>
        <w:tabs>
          <w:tab w:val="right" w:leader="dot" w:pos="8296"/>
        </w:tabs>
      </w:pPr>
      <w:r>
        <w:fldChar w:fldCharType="begin"/>
      </w:r>
      <w:r>
        <w:instrText xml:space="preserve">HYPERLINK  \l "_Toc10933739" </w:instrText>
      </w:r>
      <w:r>
        <w:fldChar w:fldCharType="separate"/>
      </w:r>
      <w:r>
        <w:rPr>
          <w:rStyle w:val="14"/>
          <w:rFonts w:ascii="宋体" w:hAnsi="宋体"/>
        </w:rPr>
        <w:t>5.2</w:t>
      </w:r>
      <w:r>
        <w:rPr>
          <w:rStyle w:val="14"/>
          <w:rFonts w:hint="eastAsia" w:ascii="宋体" w:hAnsi="宋体"/>
        </w:rPr>
        <w:t>技术支持</w:t>
      </w:r>
      <w:r>
        <w:tab/>
      </w:r>
      <w:r>
        <w:fldChar w:fldCharType="begin"/>
      </w:r>
      <w:r>
        <w:instrText xml:space="preserve"> PAGEREF _Toc10933739 \h </w:instrText>
      </w:r>
      <w:r>
        <w:fldChar w:fldCharType="separate"/>
      </w:r>
      <w:r>
        <w:t>6</w:t>
      </w:r>
      <w:r>
        <w:fldChar w:fldCharType="end"/>
      </w:r>
      <w:r>
        <w:fldChar w:fldCharType="end"/>
      </w:r>
    </w:p>
    <w:p>
      <w:pPr>
        <w:pStyle w:val="12"/>
        <w:tabs>
          <w:tab w:val="right" w:leader="dot" w:pos="8296"/>
        </w:tabs>
      </w:pPr>
      <w:r>
        <w:fldChar w:fldCharType="begin"/>
      </w:r>
      <w:r>
        <w:instrText xml:space="preserve">HYPERLINK  \l "_Toc10933740" </w:instrText>
      </w:r>
      <w:r>
        <w:fldChar w:fldCharType="separate"/>
      </w:r>
      <w:r>
        <w:rPr>
          <w:rStyle w:val="14"/>
          <w:rFonts w:ascii="宋体" w:hAnsi="宋体"/>
        </w:rPr>
        <w:t>5.3</w:t>
      </w:r>
      <w:r>
        <w:rPr>
          <w:rStyle w:val="14"/>
          <w:rFonts w:hint="eastAsia" w:ascii="宋体" w:hAnsi="宋体"/>
        </w:rPr>
        <w:t>维修保养</w:t>
      </w:r>
      <w:r>
        <w:tab/>
      </w:r>
      <w:r>
        <w:fldChar w:fldCharType="begin"/>
      </w:r>
      <w:r>
        <w:instrText xml:space="preserve"> PAGEREF _Toc10933740 \h </w:instrText>
      </w:r>
      <w:r>
        <w:fldChar w:fldCharType="separate"/>
      </w:r>
      <w:r>
        <w:t>6</w:t>
      </w:r>
      <w:r>
        <w:fldChar w:fldCharType="end"/>
      </w:r>
      <w:r>
        <w:fldChar w:fldCharType="end"/>
      </w:r>
    </w:p>
    <w:p>
      <w:pPr>
        <w:pStyle w:val="12"/>
        <w:tabs>
          <w:tab w:val="right" w:leader="dot" w:pos="8296"/>
        </w:tabs>
      </w:pPr>
      <w:r>
        <w:fldChar w:fldCharType="begin"/>
      </w:r>
      <w:r>
        <w:instrText xml:space="preserve">HYPERLINK  \l "_Toc10933741" </w:instrText>
      </w:r>
      <w:r>
        <w:fldChar w:fldCharType="separate"/>
      </w:r>
      <w:r>
        <w:rPr>
          <w:rStyle w:val="14"/>
          <w:rFonts w:ascii="宋体" w:hAnsi="宋体"/>
        </w:rPr>
        <w:t>5.4</w:t>
      </w:r>
      <w:r>
        <w:rPr>
          <w:rStyle w:val="14"/>
          <w:rFonts w:hint="eastAsia" w:ascii="宋体" w:hAnsi="宋体"/>
        </w:rPr>
        <w:t>其他要求</w:t>
      </w:r>
      <w:r>
        <w:tab/>
      </w:r>
      <w:r>
        <w:fldChar w:fldCharType="begin"/>
      </w:r>
      <w:r>
        <w:instrText xml:space="preserve"> PAGEREF _Toc10933741 \h </w:instrText>
      </w:r>
      <w:r>
        <w:fldChar w:fldCharType="separate"/>
      </w:r>
      <w:r>
        <w:t>6</w:t>
      </w:r>
      <w:r>
        <w:fldChar w:fldCharType="end"/>
      </w:r>
      <w:r>
        <w:fldChar w:fldCharType="end"/>
      </w:r>
    </w:p>
    <w:p>
      <w:pPr>
        <w:pStyle w:val="11"/>
        <w:tabs>
          <w:tab w:val="right" w:leader="dot" w:pos="8296"/>
        </w:tabs>
      </w:pPr>
      <w:r>
        <w:fldChar w:fldCharType="begin"/>
      </w:r>
      <w:r>
        <w:instrText xml:space="preserve">HYPERLINK  \l "_Toc10933742" </w:instrText>
      </w:r>
      <w:r>
        <w:fldChar w:fldCharType="separate"/>
      </w:r>
      <w:r>
        <w:rPr>
          <w:rStyle w:val="14"/>
          <w:rFonts w:ascii="宋体" w:hAnsi="宋体" w:eastAsia="宋体"/>
        </w:rPr>
        <w:t xml:space="preserve">6 </w:t>
      </w:r>
      <w:r>
        <w:rPr>
          <w:rStyle w:val="14"/>
          <w:rFonts w:hint="eastAsia" w:ascii="宋体" w:hAnsi="宋体" w:eastAsia="宋体"/>
        </w:rPr>
        <w:t>技术规范</w:t>
      </w:r>
      <w:r>
        <w:tab/>
      </w:r>
      <w:r>
        <w:fldChar w:fldCharType="begin"/>
      </w:r>
      <w:r>
        <w:instrText xml:space="preserve"> PAGEREF _Toc10933742 \h </w:instrText>
      </w:r>
      <w:r>
        <w:fldChar w:fldCharType="separate"/>
      </w:r>
      <w:r>
        <w:t>6</w:t>
      </w:r>
      <w:r>
        <w:fldChar w:fldCharType="end"/>
      </w:r>
      <w:r>
        <w:fldChar w:fldCharType="end"/>
      </w:r>
    </w:p>
    <w:p>
      <w:pPr>
        <w:pStyle w:val="12"/>
        <w:tabs>
          <w:tab w:val="right" w:leader="dot" w:pos="8296"/>
        </w:tabs>
      </w:pPr>
      <w:r>
        <w:fldChar w:fldCharType="begin"/>
      </w:r>
      <w:r>
        <w:instrText xml:space="preserve">HYPERLINK  \l "_Toc10933743" </w:instrText>
      </w:r>
      <w:r>
        <w:fldChar w:fldCharType="separate"/>
      </w:r>
      <w:r>
        <w:rPr>
          <w:rStyle w:val="14"/>
          <w:rFonts w:ascii="宋体" w:hAnsi="宋体" w:cs="黑体"/>
          <w:kern w:val="0"/>
        </w:rPr>
        <w:t>6.1</w:t>
      </w:r>
      <w:r>
        <w:rPr>
          <w:rStyle w:val="14"/>
          <w:rFonts w:hint="eastAsia" w:ascii="宋体" w:hAnsi="宋体"/>
        </w:rPr>
        <w:t>自动开关门装置</w:t>
      </w:r>
      <w:r>
        <w:tab/>
      </w:r>
      <w:r>
        <w:fldChar w:fldCharType="begin"/>
      </w:r>
      <w:r>
        <w:instrText xml:space="preserve"> PAGEREF _Toc10933743 \h </w:instrText>
      </w:r>
      <w:r>
        <w:fldChar w:fldCharType="separate"/>
      </w:r>
      <w:r>
        <w:t>6</w:t>
      </w:r>
      <w:r>
        <w:fldChar w:fldCharType="end"/>
      </w:r>
      <w:r>
        <w:fldChar w:fldCharType="end"/>
      </w:r>
    </w:p>
    <w:p>
      <w:pPr>
        <w:pStyle w:val="11"/>
        <w:tabs>
          <w:tab w:val="right" w:leader="dot" w:pos="8296"/>
        </w:tabs>
      </w:pPr>
      <w:r>
        <w:fldChar w:fldCharType="begin"/>
      </w:r>
      <w:r>
        <w:instrText xml:space="preserve">HYPERLINK  \l "_Toc10933744" </w:instrText>
      </w:r>
      <w:r>
        <w:fldChar w:fldCharType="separate"/>
      </w:r>
      <w:r>
        <w:rPr>
          <w:rStyle w:val="14"/>
          <w:rFonts w:hint="eastAsia" w:ascii="宋体" w:hAnsi="宋体"/>
        </w:rPr>
        <w:t>附录</w:t>
      </w:r>
      <w:r>
        <w:rPr>
          <w:rStyle w:val="14"/>
          <w:rFonts w:ascii="宋体" w:hAnsi="宋体"/>
        </w:rPr>
        <w:t xml:space="preserve">B </w:t>
      </w:r>
      <w:r>
        <w:rPr>
          <w:rStyle w:val="14"/>
          <w:rFonts w:hint="eastAsia" w:ascii="宋体" w:hAnsi="宋体"/>
        </w:rPr>
        <w:t>本项目人力资源配置表</w:t>
      </w:r>
      <w:r>
        <w:tab/>
      </w:r>
      <w:r>
        <w:fldChar w:fldCharType="begin"/>
      </w:r>
      <w:r>
        <w:instrText xml:space="preserve"> PAGEREF _Toc10933744 \h </w:instrText>
      </w:r>
      <w:r>
        <w:fldChar w:fldCharType="separate"/>
      </w:r>
      <w:r>
        <w:t>9</w:t>
      </w:r>
      <w:r>
        <w:fldChar w:fldCharType="end"/>
      </w:r>
      <w:r>
        <w:fldChar w:fldCharType="end"/>
      </w:r>
    </w:p>
    <w:p>
      <w:pPr>
        <w:pStyle w:val="11"/>
        <w:tabs>
          <w:tab w:val="right" w:leader="dot" w:pos="8296"/>
        </w:tabs>
      </w:pPr>
      <w:r>
        <w:fldChar w:fldCharType="begin"/>
      </w:r>
      <w:r>
        <w:instrText xml:space="preserve">HYPERLINK  \l "_Toc10933745" </w:instrText>
      </w:r>
      <w:r>
        <w:fldChar w:fldCharType="separate"/>
      </w:r>
      <w:r>
        <w:rPr>
          <w:rStyle w:val="14"/>
          <w:rFonts w:hint="eastAsia" w:ascii="宋体" w:hAnsi="宋体"/>
        </w:rPr>
        <w:t>附录</w:t>
      </w:r>
      <w:r>
        <w:rPr>
          <w:rStyle w:val="14"/>
          <w:rFonts w:ascii="宋体" w:hAnsi="宋体"/>
        </w:rPr>
        <w:t xml:space="preserve">C </w:t>
      </w:r>
      <w:r>
        <w:rPr>
          <w:rStyle w:val="14"/>
          <w:rFonts w:hint="eastAsia" w:ascii="宋体" w:hAnsi="宋体"/>
        </w:rPr>
        <w:t>技术偏差表</w:t>
      </w:r>
      <w:r>
        <w:tab/>
      </w:r>
      <w:r>
        <w:fldChar w:fldCharType="begin"/>
      </w:r>
      <w:r>
        <w:instrText xml:space="preserve"> PAGEREF _Toc10933745 \h </w:instrText>
      </w:r>
      <w:r>
        <w:fldChar w:fldCharType="separate"/>
      </w:r>
      <w:r>
        <w:t>9</w:t>
      </w:r>
      <w:r>
        <w:fldChar w:fldCharType="end"/>
      </w:r>
      <w:r>
        <w:fldChar w:fldCharType="end"/>
      </w:r>
    </w:p>
    <w:p>
      <w:pPr>
        <w:rPr>
          <w:rFonts w:ascii="宋体" w:hAnsi="宋体" w:eastAsia="宋体"/>
        </w:rPr>
      </w:pPr>
      <w:r>
        <w:rPr>
          <w:rFonts w:ascii="宋体" w:hAnsi="宋体" w:eastAsia="宋体"/>
          <w:b/>
          <w:bCs/>
          <w:lang w:val="zh-CN"/>
        </w:rPr>
        <w:fldChar w:fldCharType="end"/>
      </w:r>
    </w:p>
    <w:p>
      <w:pPr>
        <w:widowControl/>
        <w:jc w:val="left"/>
        <w:rPr>
          <w:rFonts w:ascii="宋体" w:hAnsi="宋体" w:eastAsia="宋体" w:cs="黑体"/>
          <w:kern w:val="0"/>
          <w:sz w:val="24"/>
          <w:szCs w:val="52"/>
        </w:rPr>
      </w:pPr>
      <w:r>
        <w:rPr>
          <w:rFonts w:ascii="宋体" w:hAnsi="宋体" w:eastAsia="宋体" w:cs="黑体"/>
          <w:sz w:val="24"/>
          <w:szCs w:val="52"/>
        </w:rPr>
        <w:br w:type="page"/>
      </w:r>
    </w:p>
    <w:p>
      <w:pPr>
        <w:pStyle w:val="2"/>
        <w:spacing w:before="0" w:line="360" w:lineRule="auto"/>
        <w:rPr>
          <w:rFonts w:ascii="宋体" w:hAnsi="宋体" w:eastAsia="宋体"/>
          <w:sz w:val="24"/>
          <w:szCs w:val="24"/>
        </w:rPr>
      </w:pPr>
      <w:bookmarkStart w:id="0" w:name="_Toc366153749"/>
      <w:bookmarkStart w:id="1" w:name="_Toc10933727"/>
      <w:r>
        <w:rPr>
          <w:rFonts w:hint="eastAsia" w:ascii="宋体" w:hAnsi="宋体" w:eastAsia="宋体"/>
          <w:sz w:val="24"/>
          <w:szCs w:val="24"/>
        </w:rPr>
        <w:t>1 总则</w:t>
      </w:r>
      <w:bookmarkEnd w:id="0"/>
      <w:bookmarkEnd w:id="1"/>
    </w:p>
    <w:p>
      <w:pPr>
        <w:pStyle w:val="3"/>
        <w:numPr>
          <w:ilvl w:val="1"/>
          <w:numId w:val="1"/>
        </w:numPr>
        <w:tabs>
          <w:tab w:val="left" w:pos="560"/>
        </w:tabs>
        <w:adjustRightInd w:val="0"/>
        <w:spacing w:before="0" w:after="0" w:line="360" w:lineRule="auto"/>
        <w:textAlignment w:val="baseline"/>
        <w:rPr>
          <w:rFonts w:ascii="宋体" w:hAnsi="宋体"/>
          <w:sz w:val="24"/>
          <w:szCs w:val="24"/>
        </w:rPr>
      </w:pPr>
      <w:bookmarkStart w:id="2" w:name="_Toc114028928"/>
      <w:bookmarkStart w:id="3" w:name="_Toc344628432"/>
      <w:bookmarkStart w:id="4" w:name="_Toc10933728"/>
      <w:bookmarkStart w:id="5" w:name="_Toc366153750"/>
      <w:r>
        <w:rPr>
          <w:rFonts w:hint="eastAsia" w:ascii="宋体" w:hAnsi="宋体"/>
          <w:sz w:val="24"/>
          <w:szCs w:val="24"/>
        </w:rPr>
        <w:t>一般规定</w:t>
      </w:r>
      <w:bookmarkEnd w:id="2"/>
      <w:bookmarkEnd w:id="3"/>
      <w:bookmarkEnd w:id="4"/>
      <w:bookmarkEnd w:id="5"/>
      <w:bookmarkStart w:id="6" w:name="_Toc344628433"/>
      <w:bookmarkStart w:id="7" w:name="_Toc114028929"/>
    </w:p>
    <w:p>
      <w:pPr>
        <w:spacing w:line="360" w:lineRule="auto"/>
        <w:rPr>
          <w:rFonts w:ascii="宋体" w:hAnsi="宋体"/>
          <w:sz w:val="24"/>
          <w:szCs w:val="24"/>
        </w:rPr>
      </w:pPr>
      <w:r>
        <w:rPr>
          <w:rFonts w:hint="eastAsia" w:ascii="宋体" w:hAnsi="宋体"/>
          <w:sz w:val="24"/>
          <w:szCs w:val="24"/>
        </w:rPr>
        <w:t>1.1.1投标人应具备招标公告所要求的注册资金及资质，具体资质要求详见招标文件的商务部分。</w:t>
      </w:r>
    </w:p>
    <w:p>
      <w:pPr>
        <w:spacing w:line="360" w:lineRule="auto"/>
        <w:rPr>
          <w:rFonts w:ascii="宋体" w:hAnsi="宋体"/>
          <w:sz w:val="24"/>
          <w:szCs w:val="24"/>
        </w:rPr>
      </w:pPr>
      <w:r>
        <w:rPr>
          <w:rFonts w:hint="eastAsia" w:ascii="宋体" w:hAnsi="宋体"/>
          <w:sz w:val="24"/>
          <w:szCs w:val="24"/>
        </w:rPr>
        <w:t>1.1.2投标</w:t>
      </w:r>
      <w:r>
        <w:rPr>
          <w:rFonts w:ascii="宋体" w:hAnsi="宋体"/>
          <w:sz w:val="24"/>
          <w:szCs w:val="24"/>
        </w:rPr>
        <w:t>人</w:t>
      </w:r>
      <w:r>
        <w:rPr>
          <w:rFonts w:hint="eastAsia" w:ascii="宋体" w:hAnsi="宋体"/>
          <w:sz w:val="24"/>
          <w:szCs w:val="24"/>
        </w:rPr>
        <w:t>应仔细阅读</w:t>
      </w:r>
      <w:r>
        <w:rPr>
          <w:rFonts w:ascii="宋体" w:hAnsi="宋体"/>
          <w:sz w:val="24"/>
          <w:szCs w:val="24"/>
        </w:rPr>
        <w:t>本技术规范书在内的招标文件阐述的全部条款</w:t>
      </w:r>
      <w:r>
        <w:rPr>
          <w:rFonts w:hint="eastAsia" w:ascii="宋体" w:hAnsi="宋体"/>
          <w:sz w:val="24"/>
          <w:szCs w:val="24"/>
        </w:rPr>
        <w:t>。投标</w:t>
      </w:r>
      <w:r>
        <w:rPr>
          <w:rFonts w:ascii="宋体" w:hAnsi="宋体"/>
          <w:sz w:val="24"/>
          <w:szCs w:val="24"/>
        </w:rPr>
        <w:t>人</w:t>
      </w:r>
      <w:r>
        <w:rPr>
          <w:rFonts w:hint="eastAsia" w:ascii="宋体" w:hAnsi="宋体"/>
          <w:sz w:val="24"/>
          <w:szCs w:val="24"/>
        </w:rPr>
        <w:t>提供的电商业务管控小程序方案应</w:t>
      </w:r>
      <w:r>
        <w:rPr>
          <w:rFonts w:ascii="宋体" w:hAnsi="宋体"/>
          <w:sz w:val="24"/>
          <w:szCs w:val="24"/>
        </w:rPr>
        <w:t>符合</w:t>
      </w:r>
      <w:r>
        <w:rPr>
          <w:rFonts w:hint="eastAsia" w:ascii="宋体" w:hAnsi="宋体"/>
          <w:sz w:val="24"/>
          <w:szCs w:val="24"/>
        </w:rPr>
        <w:t>本技术规范书</w:t>
      </w:r>
      <w:r>
        <w:rPr>
          <w:rFonts w:ascii="宋体" w:hAnsi="宋体"/>
          <w:sz w:val="24"/>
          <w:szCs w:val="24"/>
        </w:rPr>
        <w:t>所规定的要求</w:t>
      </w:r>
      <w:r>
        <w:rPr>
          <w:rFonts w:hint="eastAsia" w:ascii="宋体" w:hAnsi="宋体"/>
          <w:sz w:val="24"/>
          <w:szCs w:val="24"/>
        </w:rPr>
        <w:t>。</w:t>
      </w:r>
    </w:p>
    <w:p>
      <w:pPr>
        <w:pStyle w:val="7"/>
        <w:spacing w:line="360" w:lineRule="auto"/>
        <w:rPr>
          <w:rFonts w:ascii="宋体" w:hAnsi="宋体"/>
          <w:sz w:val="24"/>
          <w:szCs w:val="24"/>
        </w:rPr>
      </w:pPr>
      <w:r>
        <w:rPr>
          <w:rFonts w:hint="eastAsia" w:ascii="宋体" w:hAnsi="宋体"/>
          <w:sz w:val="24"/>
          <w:szCs w:val="24"/>
        </w:rPr>
        <w:t>1.1.</w:t>
      </w:r>
      <w:r>
        <w:rPr>
          <w:rFonts w:ascii="宋体" w:hAnsi="宋体"/>
          <w:sz w:val="24"/>
          <w:szCs w:val="24"/>
        </w:rPr>
        <w:t>3</w:t>
      </w:r>
      <w:r>
        <w:rPr>
          <w:rFonts w:hint="eastAsia" w:ascii="宋体" w:hAnsi="宋体"/>
          <w:sz w:val="24"/>
          <w:szCs w:val="24"/>
        </w:rPr>
        <w:t>如果投标人没有以书面形式对本技术规范书的条款提出异议，则意味着投标人提供的电商业务管控小程序方案完全符合本技术规范书的要求。如有与本招标文件要求不一致的地方，必须逐项在“技术差异表”中列出。</w:t>
      </w:r>
    </w:p>
    <w:p>
      <w:pPr>
        <w:spacing w:line="360" w:lineRule="auto"/>
        <w:rPr>
          <w:rFonts w:ascii="宋体" w:hAnsi="宋体"/>
          <w:sz w:val="24"/>
          <w:szCs w:val="24"/>
        </w:rPr>
      </w:pPr>
      <w:r>
        <w:rPr>
          <w:rFonts w:hint="eastAsia" w:ascii="宋体" w:hAnsi="宋体"/>
          <w:sz w:val="24"/>
          <w:szCs w:val="24"/>
        </w:rPr>
        <w:t>1.1.4电商业务管控小程序应根据现行国家、行业、国家电网公司企业标准及有关技术文件，按计划工期要求进行。</w:t>
      </w:r>
    </w:p>
    <w:p>
      <w:pPr>
        <w:spacing w:line="360" w:lineRule="auto"/>
        <w:rPr>
          <w:rFonts w:ascii="宋体" w:hAnsi="宋体"/>
          <w:sz w:val="24"/>
          <w:szCs w:val="24"/>
        </w:rPr>
      </w:pPr>
      <w:r>
        <w:rPr>
          <w:rFonts w:hint="eastAsia" w:ascii="宋体" w:hAnsi="宋体"/>
          <w:sz w:val="24"/>
          <w:szCs w:val="24"/>
        </w:rPr>
        <w:t>1.1.</w:t>
      </w:r>
      <w:r>
        <w:rPr>
          <w:rFonts w:ascii="宋体" w:hAnsi="宋体"/>
          <w:sz w:val="24"/>
          <w:szCs w:val="24"/>
        </w:rPr>
        <w:t>5</w:t>
      </w:r>
      <w:r>
        <w:rPr>
          <w:rFonts w:hint="eastAsia" w:ascii="宋体" w:hAnsi="宋体"/>
          <w:sz w:val="24"/>
          <w:szCs w:val="24"/>
        </w:rPr>
        <w:t>投标人应提供符合本技术规范引用标准的最新版本标准和本招标文件技术要求的全新技术。本技术规范提出的是最低限度的技术要求，并未对一切技术细节做出规定，也未充分引述有关标准和规范的条文。</w:t>
      </w:r>
    </w:p>
    <w:p>
      <w:pPr>
        <w:pStyle w:val="7"/>
        <w:spacing w:line="360" w:lineRule="auto"/>
        <w:rPr>
          <w:rFonts w:ascii="宋体" w:hAnsi="宋体"/>
          <w:sz w:val="24"/>
          <w:szCs w:val="24"/>
        </w:rPr>
      </w:pPr>
      <w:r>
        <w:rPr>
          <w:rFonts w:hint="eastAsia" w:ascii="宋体" w:hAnsi="宋体"/>
          <w:sz w:val="24"/>
          <w:szCs w:val="24"/>
        </w:rPr>
        <w:t>1.1.</w:t>
      </w:r>
      <w:r>
        <w:rPr>
          <w:rFonts w:ascii="宋体" w:hAnsi="宋体"/>
          <w:sz w:val="24"/>
          <w:szCs w:val="24"/>
        </w:rPr>
        <w:t>6</w:t>
      </w:r>
      <w:r>
        <w:rPr>
          <w:rFonts w:hint="eastAsia" w:ascii="宋体" w:hAnsi="宋体"/>
          <w:sz w:val="24"/>
          <w:szCs w:val="24"/>
        </w:rPr>
        <w:t>本技术规范将作为合同的附件，</w:t>
      </w:r>
      <w:r>
        <w:rPr>
          <w:rFonts w:ascii="宋体" w:hAnsi="宋体"/>
          <w:sz w:val="24"/>
          <w:szCs w:val="24"/>
        </w:rPr>
        <w:t>与合同具有同等的法律效力</w:t>
      </w:r>
      <w:r>
        <w:rPr>
          <w:rFonts w:hint="eastAsia" w:ascii="宋体" w:hAnsi="宋体"/>
          <w:sz w:val="24"/>
          <w:szCs w:val="24"/>
        </w:rPr>
        <w:t>。本技术规范未尽事宜，由合同签约双方在合同谈判时协商确定。</w:t>
      </w:r>
    </w:p>
    <w:p>
      <w:pPr>
        <w:spacing w:line="360" w:lineRule="auto"/>
        <w:rPr>
          <w:rFonts w:ascii="宋体" w:hAnsi="宋体"/>
          <w:sz w:val="24"/>
          <w:szCs w:val="24"/>
        </w:rPr>
      </w:pPr>
      <w:r>
        <w:rPr>
          <w:rFonts w:hint="eastAsia" w:ascii="宋体" w:hAnsi="宋体"/>
          <w:sz w:val="24"/>
          <w:szCs w:val="24"/>
        </w:rPr>
        <w:t>1.1.</w:t>
      </w:r>
      <w:r>
        <w:rPr>
          <w:rFonts w:ascii="宋体" w:hAnsi="宋体"/>
          <w:sz w:val="24"/>
          <w:szCs w:val="24"/>
        </w:rPr>
        <w:t>7本</w:t>
      </w:r>
      <w:r>
        <w:rPr>
          <w:rFonts w:hint="eastAsia" w:ascii="宋体" w:hAnsi="宋体"/>
          <w:sz w:val="24"/>
          <w:szCs w:val="24"/>
        </w:rPr>
        <w:t>技术规范</w:t>
      </w:r>
      <w:r>
        <w:rPr>
          <w:rFonts w:ascii="宋体" w:hAnsi="宋体"/>
          <w:sz w:val="24"/>
          <w:szCs w:val="24"/>
        </w:rPr>
        <w:t>中涉及有关商务方面的内容，如与招标文件的商务部分有矛盾时，以商务部分为准。</w:t>
      </w:r>
    </w:p>
    <w:p>
      <w:pPr>
        <w:pStyle w:val="3"/>
        <w:tabs>
          <w:tab w:val="left" w:pos="560"/>
        </w:tabs>
        <w:spacing w:line="360" w:lineRule="auto"/>
        <w:rPr>
          <w:rFonts w:ascii="宋体" w:hAnsi="宋体"/>
          <w:sz w:val="24"/>
          <w:szCs w:val="24"/>
        </w:rPr>
      </w:pPr>
      <w:bookmarkStart w:id="8" w:name="_Toc10933729"/>
      <w:bookmarkStart w:id="9" w:name="_Toc366153751"/>
      <w:r>
        <w:rPr>
          <w:rFonts w:hint="eastAsia" w:ascii="宋体" w:hAnsi="宋体"/>
          <w:sz w:val="24"/>
          <w:szCs w:val="24"/>
        </w:rPr>
        <w:t>1.2 投标人应提供的资格文件</w:t>
      </w:r>
      <w:bookmarkEnd w:id="6"/>
      <w:bookmarkEnd w:id="7"/>
      <w:bookmarkEnd w:id="8"/>
      <w:bookmarkEnd w:id="9"/>
      <w:bookmarkStart w:id="10" w:name="_Toc344628434"/>
    </w:p>
    <w:p>
      <w:pPr>
        <w:pStyle w:val="6"/>
        <w:spacing w:line="360" w:lineRule="auto"/>
        <w:ind w:left="0" w:leftChars="0"/>
        <w:jc w:val="left"/>
        <w:rPr>
          <w:rFonts w:ascii="宋体" w:hAnsi="宋体"/>
          <w:sz w:val="24"/>
          <w:szCs w:val="24"/>
        </w:rPr>
      </w:pPr>
      <w:r>
        <w:rPr>
          <w:rFonts w:hint="eastAsia" w:ascii="宋体" w:hAnsi="宋体"/>
          <w:sz w:val="24"/>
          <w:szCs w:val="24"/>
        </w:rPr>
        <w:t>1.2.</w:t>
      </w:r>
      <w:r>
        <w:rPr>
          <w:rFonts w:ascii="宋体" w:hAnsi="宋体"/>
          <w:sz w:val="24"/>
          <w:szCs w:val="24"/>
        </w:rPr>
        <w:t>1</w:t>
      </w:r>
      <w:r>
        <w:rPr>
          <w:rFonts w:hint="eastAsia" w:ascii="宋体" w:hAnsi="宋体"/>
          <w:sz w:val="24"/>
          <w:szCs w:val="24"/>
        </w:rPr>
        <w:t>投标人应提供开发技术介绍。</w:t>
      </w:r>
    </w:p>
    <w:p>
      <w:pPr>
        <w:pStyle w:val="6"/>
        <w:spacing w:line="360" w:lineRule="auto"/>
        <w:ind w:left="0" w:leftChars="0"/>
        <w:jc w:val="left"/>
        <w:rPr>
          <w:rFonts w:ascii="宋体" w:hAnsi="宋体"/>
          <w:sz w:val="24"/>
          <w:szCs w:val="24"/>
        </w:rPr>
      </w:pPr>
      <w:r>
        <w:rPr>
          <w:rFonts w:hint="eastAsia" w:ascii="宋体" w:hAnsi="宋体"/>
          <w:sz w:val="24"/>
          <w:szCs w:val="24"/>
        </w:rPr>
        <w:t>1.2.</w:t>
      </w:r>
      <w:r>
        <w:rPr>
          <w:rFonts w:ascii="宋体" w:hAnsi="宋体"/>
          <w:sz w:val="24"/>
          <w:szCs w:val="24"/>
        </w:rPr>
        <w:t>2</w:t>
      </w:r>
      <w:r>
        <w:rPr>
          <w:rFonts w:hint="eastAsia" w:ascii="宋体" w:hAnsi="宋体"/>
          <w:sz w:val="24"/>
          <w:szCs w:val="24"/>
        </w:rPr>
        <w:t>近三年以</w:t>
      </w:r>
      <w:r>
        <w:rPr>
          <w:rFonts w:ascii="宋体" w:hAnsi="宋体"/>
          <w:sz w:val="24"/>
          <w:szCs w:val="24"/>
        </w:rPr>
        <w:t>来</w:t>
      </w:r>
      <w:r>
        <w:rPr>
          <w:rFonts w:hint="eastAsia" w:ascii="宋体" w:hAnsi="宋体"/>
          <w:sz w:val="24"/>
          <w:szCs w:val="24"/>
        </w:rPr>
        <w:t>在国内供货合同执行过程中售后服务未有不良纪录。</w:t>
      </w:r>
    </w:p>
    <w:p>
      <w:pPr>
        <w:pStyle w:val="6"/>
        <w:spacing w:line="360" w:lineRule="auto"/>
        <w:ind w:left="0" w:leftChars="0"/>
        <w:jc w:val="left"/>
        <w:rPr>
          <w:rFonts w:ascii="宋体" w:hAnsi="宋体"/>
          <w:sz w:val="24"/>
          <w:szCs w:val="24"/>
        </w:rPr>
      </w:pPr>
      <w:r>
        <w:rPr>
          <w:rFonts w:hint="eastAsia" w:ascii="宋体" w:hAnsi="宋体"/>
          <w:sz w:val="24"/>
          <w:szCs w:val="24"/>
        </w:rPr>
        <w:t>1.2.</w:t>
      </w:r>
      <w:r>
        <w:rPr>
          <w:rFonts w:ascii="宋体" w:hAnsi="宋体"/>
          <w:sz w:val="24"/>
          <w:szCs w:val="24"/>
        </w:rPr>
        <w:t>3</w:t>
      </w:r>
      <w:r>
        <w:rPr>
          <w:rFonts w:hint="eastAsia" w:ascii="宋体" w:hAnsi="宋体"/>
          <w:sz w:val="24"/>
          <w:szCs w:val="24"/>
        </w:rPr>
        <w:t>近三年以</w:t>
      </w:r>
      <w:r>
        <w:rPr>
          <w:rFonts w:ascii="宋体" w:hAnsi="宋体"/>
          <w:sz w:val="24"/>
          <w:szCs w:val="24"/>
        </w:rPr>
        <w:t>来</w:t>
      </w:r>
      <w:r>
        <w:rPr>
          <w:rFonts w:hint="eastAsia" w:ascii="宋体" w:hAnsi="宋体"/>
          <w:sz w:val="24"/>
          <w:szCs w:val="24"/>
        </w:rPr>
        <w:t>在国内供货合同执行过程中未因严重质量问题而造成批量退货（同一合同10%及以上）。</w:t>
      </w:r>
    </w:p>
    <w:p>
      <w:pPr>
        <w:pStyle w:val="6"/>
        <w:spacing w:line="360" w:lineRule="auto"/>
        <w:ind w:left="0" w:leftChars="0"/>
        <w:jc w:val="left"/>
        <w:rPr>
          <w:rFonts w:ascii="宋体" w:hAnsi="宋体"/>
          <w:sz w:val="24"/>
          <w:szCs w:val="24"/>
        </w:rPr>
      </w:pPr>
      <w:r>
        <w:rPr>
          <w:rFonts w:hint="eastAsia" w:ascii="宋体" w:hAnsi="宋体"/>
          <w:sz w:val="24"/>
          <w:szCs w:val="24"/>
        </w:rPr>
        <w:t>1.2.</w:t>
      </w:r>
      <w:r>
        <w:rPr>
          <w:rFonts w:ascii="宋体" w:hAnsi="宋体"/>
          <w:sz w:val="24"/>
          <w:szCs w:val="24"/>
        </w:rPr>
        <w:t>4</w:t>
      </w:r>
      <w:r>
        <w:rPr>
          <w:rFonts w:hint="eastAsia" w:ascii="宋体" w:hAnsi="宋体"/>
          <w:sz w:val="24"/>
          <w:szCs w:val="24"/>
        </w:rPr>
        <w:t>近三年以</w:t>
      </w:r>
      <w:r>
        <w:rPr>
          <w:rFonts w:ascii="宋体" w:hAnsi="宋体"/>
          <w:sz w:val="24"/>
          <w:szCs w:val="24"/>
        </w:rPr>
        <w:t>来</w:t>
      </w:r>
      <w:r>
        <w:rPr>
          <w:rFonts w:hint="eastAsia" w:ascii="宋体" w:hAnsi="宋体"/>
          <w:sz w:val="24"/>
          <w:szCs w:val="24"/>
        </w:rPr>
        <w:t>在国内供货合同执行过程中未因施工拖延问题而严重影响项目进度。</w:t>
      </w:r>
    </w:p>
    <w:p>
      <w:pPr>
        <w:pStyle w:val="6"/>
        <w:spacing w:line="360" w:lineRule="auto"/>
        <w:ind w:left="0" w:leftChars="0"/>
        <w:jc w:val="left"/>
        <w:rPr>
          <w:rFonts w:ascii="宋体" w:hAnsi="宋体"/>
          <w:sz w:val="24"/>
          <w:szCs w:val="24"/>
        </w:rPr>
      </w:pPr>
      <w:r>
        <w:rPr>
          <w:rFonts w:hint="eastAsia" w:ascii="宋体" w:hAnsi="宋体"/>
          <w:sz w:val="24"/>
          <w:szCs w:val="24"/>
        </w:rPr>
        <w:t>1.2.</w:t>
      </w:r>
      <w:r>
        <w:rPr>
          <w:rFonts w:ascii="宋体" w:hAnsi="宋体"/>
          <w:sz w:val="24"/>
          <w:szCs w:val="24"/>
        </w:rPr>
        <w:t>5</w:t>
      </w:r>
      <w:r>
        <w:rPr>
          <w:rFonts w:hint="eastAsia" w:ascii="宋体" w:hAnsi="宋体"/>
          <w:sz w:val="24"/>
          <w:szCs w:val="24"/>
        </w:rPr>
        <w:t>近三年以</w:t>
      </w:r>
      <w:r>
        <w:rPr>
          <w:rFonts w:ascii="宋体" w:hAnsi="宋体"/>
          <w:sz w:val="24"/>
          <w:szCs w:val="24"/>
        </w:rPr>
        <w:t>来</w:t>
      </w:r>
      <w:r>
        <w:rPr>
          <w:rFonts w:hint="eastAsia" w:ascii="宋体" w:hAnsi="宋体"/>
          <w:sz w:val="24"/>
          <w:szCs w:val="24"/>
        </w:rPr>
        <w:t>在国内供货合同执行过程中未因技术及其它问题而未能通过业主验收。</w:t>
      </w:r>
    </w:p>
    <w:p>
      <w:pPr>
        <w:spacing w:line="360" w:lineRule="auto"/>
        <w:rPr>
          <w:rFonts w:ascii="宋体" w:hAnsi="宋体"/>
          <w:sz w:val="24"/>
          <w:szCs w:val="24"/>
        </w:rPr>
      </w:pPr>
      <w:r>
        <w:rPr>
          <w:rFonts w:hint="eastAsia" w:ascii="宋体" w:hAnsi="宋体"/>
          <w:sz w:val="24"/>
          <w:szCs w:val="24"/>
        </w:rPr>
        <w:t>1.2.</w:t>
      </w:r>
      <w:r>
        <w:rPr>
          <w:rFonts w:ascii="宋体" w:hAnsi="宋体"/>
          <w:sz w:val="24"/>
          <w:szCs w:val="24"/>
        </w:rPr>
        <w:t>6</w:t>
      </w:r>
      <w:r>
        <w:rPr>
          <w:rFonts w:hint="eastAsia" w:ascii="宋体" w:hAnsi="宋体"/>
          <w:sz w:val="24"/>
          <w:szCs w:val="24"/>
        </w:rPr>
        <w:t>有能力履行合同软件运维及其他服务义务的文件。</w:t>
      </w:r>
    </w:p>
    <w:p>
      <w:pPr>
        <w:spacing w:line="360" w:lineRule="auto"/>
        <w:rPr>
          <w:rFonts w:ascii="宋体" w:hAnsi="宋体"/>
          <w:sz w:val="24"/>
          <w:szCs w:val="24"/>
        </w:rPr>
      </w:pPr>
      <w:r>
        <w:rPr>
          <w:rFonts w:hint="eastAsia" w:ascii="宋体" w:hAnsi="宋体"/>
          <w:sz w:val="24"/>
          <w:szCs w:val="24"/>
        </w:rPr>
        <w:t>1.2.</w:t>
      </w:r>
      <w:r>
        <w:rPr>
          <w:rFonts w:ascii="宋体" w:hAnsi="宋体"/>
          <w:sz w:val="24"/>
          <w:szCs w:val="24"/>
        </w:rPr>
        <w:t>7</w:t>
      </w:r>
      <w:r>
        <w:rPr>
          <w:rFonts w:hint="eastAsia" w:ascii="宋体" w:hAnsi="宋体"/>
          <w:sz w:val="24"/>
          <w:szCs w:val="24"/>
        </w:rPr>
        <w:t>投标人提供的所有以上文件均应有中文版本。</w:t>
      </w:r>
    </w:p>
    <w:p>
      <w:pPr>
        <w:spacing w:line="360" w:lineRule="auto"/>
        <w:ind w:firstLine="480" w:firstLineChars="200"/>
        <w:rPr>
          <w:rFonts w:ascii="宋体" w:hAnsi="宋体"/>
          <w:sz w:val="24"/>
          <w:szCs w:val="24"/>
        </w:rPr>
      </w:pPr>
      <w:r>
        <w:rPr>
          <w:rFonts w:hint="eastAsia" w:ascii="宋体" w:hAnsi="宋体"/>
          <w:sz w:val="24"/>
          <w:szCs w:val="24"/>
        </w:rPr>
        <w:t>除以上内容外，投</w:t>
      </w:r>
      <w:r>
        <w:rPr>
          <w:rFonts w:ascii="宋体" w:hAnsi="宋体"/>
          <w:sz w:val="24"/>
          <w:szCs w:val="24"/>
        </w:rPr>
        <w:t>标人</w:t>
      </w:r>
      <w:r>
        <w:rPr>
          <w:rFonts w:hint="eastAsia" w:ascii="宋体" w:hAnsi="宋体"/>
          <w:sz w:val="24"/>
          <w:szCs w:val="24"/>
        </w:rPr>
        <w:t>应对本技术规范书要求的其它内容明确应答或明确承诺。如果需要的话，投标</w:t>
      </w:r>
      <w:r>
        <w:rPr>
          <w:rFonts w:ascii="宋体" w:hAnsi="宋体"/>
          <w:sz w:val="24"/>
          <w:szCs w:val="24"/>
        </w:rPr>
        <w:t>人</w:t>
      </w:r>
      <w:r>
        <w:rPr>
          <w:rFonts w:hint="eastAsia" w:ascii="宋体" w:hAnsi="宋体"/>
          <w:sz w:val="24"/>
          <w:szCs w:val="24"/>
        </w:rPr>
        <w:t>应免费提交业主要求的供评标用的补充数据和资料。</w:t>
      </w:r>
    </w:p>
    <w:p>
      <w:pPr>
        <w:pStyle w:val="3"/>
        <w:tabs>
          <w:tab w:val="left" w:pos="560"/>
        </w:tabs>
        <w:spacing w:line="360" w:lineRule="auto"/>
        <w:rPr>
          <w:rFonts w:ascii="宋体" w:hAnsi="宋体"/>
          <w:sz w:val="24"/>
          <w:szCs w:val="24"/>
        </w:rPr>
      </w:pPr>
      <w:bookmarkStart w:id="11" w:name="_Toc10933730"/>
      <w:bookmarkStart w:id="12" w:name="_Toc366153752"/>
      <w:r>
        <w:rPr>
          <w:rFonts w:hint="eastAsia" w:ascii="宋体" w:hAnsi="宋体"/>
          <w:sz w:val="24"/>
          <w:szCs w:val="24"/>
        </w:rPr>
        <w:t>1.3工作范围和进度</w:t>
      </w:r>
      <w:bookmarkEnd w:id="10"/>
      <w:bookmarkStart w:id="13" w:name="_Toc344628435"/>
      <w:r>
        <w:rPr>
          <w:rFonts w:hint="eastAsia" w:ascii="宋体" w:hAnsi="宋体"/>
          <w:sz w:val="24"/>
          <w:szCs w:val="24"/>
        </w:rPr>
        <w:t>要求</w:t>
      </w:r>
      <w:bookmarkEnd w:id="11"/>
      <w:bookmarkEnd w:id="12"/>
    </w:p>
    <w:p>
      <w:pPr>
        <w:spacing w:line="360" w:lineRule="auto"/>
        <w:rPr>
          <w:rFonts w:ascii="宋体" w:hAnsi="宋体"/>
          <w:sz w:val="24"/>
          <w:szCs w:val="24"/>
        </w:rPr>
      </w:pPr>
      <w:r>
        <w:rPr>
          <w:rFonts w:hint="eastAsia" w:ascii="宋体" w:hAnsi="宋体"/>
          <w:sz w:val="24"/>
          <w:szCs w:val="24"/>
        </w:rPr>
        <w:t>1.3.1投标人的工作范围如下：本项目所委托提供的电商业务管控小程序的设计、开发、调试、维护及售后服务。</w:t>
      </w:r>
    </w:p>
    <w:p>
      <w:pPr>
        <w:spacing w:line="360" w:lineRule="auto"/>
        <w:rPr>
          <w:rFonts w:ascii="宋体" w:hAnsi="宋体"/>
          <w:sz w:val="24"/>
          <w:szCs w:val="24"/>
        </w:rPr>
      </w:pPr>
      <w:r>
        <w:rPr>
          <w:rFonts w:hint="eastAsia" w:ascii="宋体" w:hAnsi="宋体"/>
          <w:sz w:val="24"/>
          <w:szCs w:val="24"/>
        </w:rPr>
        <w:t>1.3.2</w:t>
      </w:r>
      <w:r>
        <w:rPr>
          <w:rFonts w:ascii="宋体" w:hAnsi="宋体"/>
          <w:sz w:val="24"/>
          <w:szCs w:val="24"/>
        </w:rPr>
        <w:t>根据</w:t>
      </w:r>
      <w:r>
        <w:rPr>
          <w:rFonts w:hint="eastAsia" w:ascii="宋体" w:hAnsi="宋体"/>
          <w:sz w:val="24"/>
          <w:szCs w:val="24"/>
        </w:rPr>
        <w:t>项目实</w:t>
      </w:r>
      <w:r>
        <w:rPr>
          <w:rFonts w:ascii="宋体" w:hAnsi="宋体"/>
          <w:sz w:val="24"/>
          <w:szCs w:val="24"/>
        </w:rPr>
        <w:t>际情况和业主要求</w:t>
      </w:r>
      <w:r>
        <w:rPr>
          <w:rFonts w:hint="eastAsia" w:ascii="宋体" w:hAnsi="宋体"/>
          <w:sz w:val="24"/>
          <w:szCs w:val="24"/>
        </w:rPr>
        <w:t>，投标人负责相关培训。</w:t>
      </w:r>
    </w:p>
    <w:p>
      <w:pPr>
        <w:spacing w:line="360" w:lineRule="auto"/>
        <w:rPr>
          <w:rFonts w:ascii="宋体" w:hAnsi="宋体"/>
          <w:sz w:val="24"/>
          <w:szCs w:val="24"/>
        </w:rPr>
      </w:pPr>
      <w:r>
        <w:rPr>
          <w:rFonts w:ascii="宋体" w:hAnsi="宋体"/>
          <w:sz w:val="24"/>
          <w:szCs w:val="24"/>
        </w:rPr>
        <w:t>1.3.3</w:t>
      </w:r>
      <w:r>
        <w:rPr>
          <w:rFonts w:hint="eastAsia" w:ascii="宋体" w:hAnsi="宋体"/>
          <w:sz w:val="24"/>
          <w:szCs w:val="24"/>
        </w:rPr>
        <w:t>项目进度如有延误，投标人应及时将延误进度的原因、后果及采取的补救措施等向业主说明。</w:t>
      </w:r>
    </w:p>
    <w:p>
      <w:pPr>
        <w:pStyle w:val="3"/>
        <w:tabs>
          <w:tab w:val="left" w:pos="560"/>
        </w:tabs>
        <w:spacing w:line="360" w:lineRule="auto"/>
        <w:rPr>
          <w:rFonts w:ascii="宋体" w:hAnsi="宋体"/>
          <w:sz w:val="24"/>
          <w:szCs w:val="24"/>
        </w:rPr>
      </w:pPr>
      <w:bookmarkStart w:id="14" w:name="_Toc366153753"/>
      <w:bookmarkStart w:id="15" w:name="_Toc10933731"/>
      <w:r>
        <w:rPr>
          <w:rFonts w:hint="eastAsia" w:ascii="宋体" w:hAnsi="宋体"/>
          <w:sz w:val="24"/>
          <w:szCs w:val="24"/>
        </w:rPr>
        <w:t>1.4技术资料和试验报告</w:t>
      </w:r>
      <w:bookmarkEnd w:id="13"/>
      <w:bookmarkEnd w:id="14"/>
      <w:bookmarkEnd w:id="15"/>
      <w:bookmarkStart w:id="16" w:name="_Toc344628436"/>
    </w:p>
    <w:p>
      <w:pPr>
        <w:spacing w:line="360" w:lineRule="auto"/>
        <w:rPr>
          <w:rFonts w:ascii="宋体" w:hAnsi="宋体"/>
          <w:sz w:val="24"/>
          <w:szCs w:val="24"/>
        </w:rPr>
      </w:pPr>
      <w:r>
        <w:rPr>
          <w:rFonts w:hint="eastAsia" w:ascii="宋体" w:hAnsi="宋体"/>
          <w:sz w:val="24"/>
          <w:szCs w:val="24"/>
        </w:rPr>
        <w:t>1.4.1技术资料</w:t>
      </w:r>
    </w:p>
    <w:p>
      <w:pPr>
        <w:spacing w:line="360" w:lineRule="auto"/>
        <w:ind w:firstLine="480" w:firstLineChars="200"/>
        <w:rPr>
          <w:rFonts w:ascii="宋体" w:hAnsi="宋体"/>
          <w:sz w:val="24"/>
          <w:szCs w:val="24"/>
        </w:rPr>
      </w:pPr>
      <w:r>
        <w:rPr>
          <w:rFonts w:hint="eastAsia" w:ascii="宋体" w:hAnsi="宋体"/>
          <w:sz w:val="24"/>
          <w:szCs w:val="24"/>
        </w:rPr>
        <w:t>程序上线运行时，投标人应提供下列文件：</w:t>
      </w:r>
    </w:p>
    <w:p>
      <w:pPr>
        <w:spacing w:line="360" w:lineRule="auto"/>
        <w:ind w:firstLine="480" w:firstLineChars="200"/>
        <w:rPr>
          <w:rFonts w:ascii="宋体" w:hAnsi="宋体"/>
          <w:sz w:val="24"/>
          <w:szCs w:val="24"/>
        </w:rPr>
      </w:pPr>
      <w:r>
        <w:rPr>
          <w:rFonts w:hint="eastAsia" w:ascii="宋体" w:hAnsi="宋体"/>
          <w:sz w:val="24"/>
          <w:szCs w:val="24"/>
        </w:rPr>
        <w:t>（1）需求分析报告，一式1份；</w:t>
      </w:r>
    </w:p>
    <w:p>
      <w:pPr>
        <w:spacing w:line="360" w:lineRule="auto"/>
        <w:ind w:firstLine="480" w:firstLineChars="200"/>
        <w:rPr>
          <w:rFonts w:ascii="宋体" w:hAnsi="宋体"/>
          <w:sz w:val="24"/>
          <w:szCs w:val="24"/>
        </w:rPr>
      </w:pPr>
      <w:r>
        <w:rPr>
          <w:rFonts w:hint="eastAsia" w:ascii="宋体" w:hAnsi="宋体"/>
          <w:sz w:val="24"/>
          <w:szCs w:val="24"/>
        </w:rPr>
        <w:t>（2）开发技术说明，一式</w:t>
      </w:r>
      <w:r>
        <w:rPr>
          <w:rFonts w:ascii="宋体" w:hAnsi="宋体"/>
          <w:sz w:val="24"/>
          <w:szCs w:val="24"/>
        </w:rPr>
        <w:t>1</w:t>
      </w:r>
      <w:r>
        <w:rPr>
          <w:rFonts w:hint="eastAsia" w:ascii="宋体" w:hAnsi="宋体"/>
          <w:sz w:val="24"/>
          <w:szCs w:val="24"/>
        </w:rPr>
        <w:t>份；</w:t>
      </w:r>
    </w:p>
    <w:p>
      <w:pPr>
        <w:spacing w:line="360" w:lineRule="auto"/>
        <w:ind w:firstLine="480" w:firstLineChars="200"/>
        <w:rPr>
          <w:rFonts w:ascii="宋体" w:hAnsi="宋体"/>
          <w:sz w:val="24"/>
          <w:szCs w:val="24"/>
        </w:rPr>
      </w:pPr>
      <w:r>
        <w:rPr>
          <w:rFonts w:hint="eastAsia" w:ascii="宋体" w:hAnsi="宋体"/>
          <w:sz w:val="24"/>
          <w:szCs w:val="24"/>
        </w:rPr>
        <w:t>（3）数据字典，一式</w:t>
      </w:r>
      <w:r>
        <w:rPr>
          <w:rFonts w:ascii="宋体" w:hAnsi="宋体"/>
          <w:sz w:val="24"/>
          <w:szCs w:val="24"/>
        </w:rPr>
        <w:t>1</w:t>
      </w:r>
      <w:r>
        <w:rPr>
          <w:rFonts w:hint="eastAsia" w:ascii="宋体" w:hAnsi="宋体"/>
          <w:sz w:val="24"/>
          <w:szCs w:val="24"/>
        </w:rPr>
        <w:t xml:space="preserve">份；  </w:t>
      </w:r>
    </w:p>
    <w:p>
      <w:pPr>
        <w:spacing w:line="360" w:lineRule="auto"/>
        <w:ind w:firstLine="480" w:firstLineChars="200"/>
        <w:rPr>
          <w:rFonts w:ascii="宋体" w:hAnsi="宋体"/>
          <w:sz w:val="24"/>
          <w:szCs w:val="24"/>
        </w:rPr>
      </w:pPr>
      <w:r>
        <w:rPr>
          <w:rFonts w:hint="eastAsia" w:ascii="宋体" w:hAnsi="宋体"/>
          <w:sz w:val="24"/>
          <w:szCs w:val="24"/>
        </w:rPr>
        <w:t>（4）安装文档，一式1份；</w:t>
      </w:r>
    </w:p>
    <w:p>
      <w:pPr>
        <w:spacing w:line="360" w:lineRule="auto"/>
        <w:ind w:firstLine="480" w:firstLineChars="200"/>
        <w:rPr>
          <w:rFonts w:ascii="宋体" w:hAnsi="宋体"/>
          <w:sz w:val="24"/>
          <w:szCs w:val="24"/>
        </w:rPr>
      </w:pPr>
      <w:r>
        <w:rPr>
          <w:rFonts w:hint="eastAsia" w:ascii="宋体" w:hAnsi="宋体"/>
          <w:sz w:val="24"/>
          <w:szCs w:val="24"/>
        </w:rPr>
        <w:t>（5）用户操作手册，一式1份。</w:t>
      </w:r>
    </w:p>
    <w:p>
      <w:pPr>
        <w:pStyle w:val="3"/>
        <w:tabs>
          <w:tab w:val="left" w:pos="560"/>
        </w:tabs>
        <w:spacing w:line="360" w:lineRule="auto"/>
        <w:rPr>
          <w:rFonts w:ascii="宋体" w:hAnsi="宋体"/>
          <w:sz w:val="24"/>
          <w:szCs w:val="24"/>
        </w:rPr>
      </w:pPr>
      <w:bookmarkStart w:id="17" w:name="_Toc366153754"/>
      <w:bookmarkStart w:id="18" w:name="_Toc10933732"/>
      <w:r>
        <w:rPr>
          <w:rFonts w:hint="eastAsia" w:ascii="宋体" w:hAnsi="宋体"/>
          <w:sz w:val="24"/>
          <w:szCs w:val="24"/>
        </w:rPr>
        <w:t>1.5标准和规范</w:t>
      </w:r>
      <w:bookmarkEnd w:id="16"/>
      <w:bookmarkEnd w:id="17"/>
      <w:bookmarkEnd w:id="18"/>
      <w:bookmarkStart w:id="19" w:name="_Toc126130480"/>
      <w:bookmarkStart w:id="20" w:name="_Toc344628437"/>
    </w:p>
    <w:p>
      <w:pPr>
        <w:spacing w:line="360" w:lineRule="auto"/>
        <w:ind w:firstLine="480" w:firstLineChars="200"/>
        <w:rPr>
          <w:rFonts w:ascii="宋体" w:hAnsi="宋体" w:eastAsia="宋体" w:cs="宋体"/>
          <w:bCs/>
          <w:sz w:val="24"/>
          <w:szCs w:val="24"/>
        </w:rPr>
      </w:pPr>
      <w:r>
        <w:rPr>
          <w:rFonts w:ascii="宋体" w:hAnsi="宋体" w:eastAsia="宋体" w:cs="宋体"/>
          <w:bCs/>
          <w:sz w:val="24"/>
          <w:szCs w:val="24"/>
        </w:rPr>
        <w:t>遵循国家电网公司信息化建设规划的相关标准和技术规范。</w:t>
      </w:r>
    </w:p>
    <w:p>
      <w:pPr>
        <w:spacing w:line="360" w:lineRule="auto"/>
        <w:rPr>
          <w:rFonts w:ascii="宋体" w:hAnsi="宋体" w:eastAsia="宋体" w:cs="宋体"/>
          <w:bCs/>
          <w:sz w:val="24"/>
          <w:szCs w:val="24"/>
        </w:rPr>
      </w:pPr>
      <w:r>
        <w:rPr>
          <w:rFonts w:hint="eastAsia" w:ascii="宋体" w:hAnsi="宋体" w:eastAsia="宋体" w:cs="宋体"/>
          <w:bCs/>
          <w:sz w:val="24"/>
          <w:szCs w:val="24"/>
        </w:rPr>
        <w:t>1</w:t>
      </w:r>
      <w:r>
        <w:rPr>
          <w:rFonts w:ascii="宋体" w:hAnsi="宋体" w:eastAsia="宋体" w:cs="宋体"/>
          <w:bCs/>
          <w:sz w:val="24"/>
          <w:szCs w:val="24"/>
        </w:rPr>
        <w:t>.5.1 标准化原则</w:t>
      </w:r>
    </w:p>
    <w:p>
      <w:pPr>
        <w:spacing w:line="360" w:lineRule="auto"/>
        <w:ind w:firstLine="480" w:firstLineChars="200"/>
        <w:rPr>
          <w:rFonts w:ascii="宋体" w:hAnsi="宋体" w:eastAsia="宋体" w:cs="宋体"/>
          <w:bCs/>
          <w:sz w:val="24"/>
          <w:szCs w:val="24"/>
        </w:rPr>
      </w:pPr>
      <w:r>
        <w:rPr>
          <w:rFonts w:ascii="宋体" w:hAnsi="宋体" w:eastAsia="宋体" w:cs="宋体"/>
          <w:bCs/>
          <w:sz w:val="24"/>
          <w:szCs w:val="24"/>
        </w:rPr>
        <w:t>坚持标准性和适用性</w:t>
      </w:r>
      <w:r>
        <w:rPr>
          <w:rFonts w:hint="eastAsia" w:ascii="宋体" w:hAnsi="宋体" w:cs="宋体"/>
          <w:bCs/>
          <w:sz w:val="24"/>
          <w:szCs w:val="24"/>
          <w:lang w:eastAsia="zh-CN"/>
        </w:rPr>
        <w:t>，</w:t>
      </w:r>
      <w:r>
        <w:rPr>
          <w:rFonts w:ascii="宋体" w:hAnsi="宋体" w:eastAsia="宋体" w:cs="宋体"/>
          <w:bCs/>
          <w:sz w:val="24"/>
          <w:szCs w:val="24"/>
        </w:rPr>
        <w:t>适应已有国际、国家、行业、企业标准。</w:t>
      </w:r>
    </w:p>
    <w:p>
      <w:pPr>
        <w:spacing w:line="360" w:lineRule="auto"/>
        <w:rPr>
          <w:rFonts w:ascii="宋体" w:hAnsi="宋体" w:eastAsia="宋体" w:cs="宋体"/>
          <w:bCs/>
          <w:sz w:val="24"/>
          <w:szCs w:val="24"/>
        </w:rPr>
      </w:pPr>
      <w:r>
        <w:rPr>
          <w:rFonts w:hint="eastAsia" w:ascii="宋体" w:hAnsi="宋体" w:eastAsia="宋体" w:cs="宋体"/>
          <w:bCs/>
          <w:sz w:val="24"/>
          <w:szCs w:val="24"/>
        </w:rPr>
        <w:t>1</w:t>
      </w:r>
      <w:r>
        <w:rPr>
          <w:rFonts w:ascii="宋体" w:hAnsi="宋体" w:eastAsia="宋体" w:cs="宋体"/>
          <w:bCs/>
          <w:sz w:val="24"/>
          <w:szCs w:val="24"/>
        </w:rPr>
        <w:t>.5.2 兼容性原则</w:t>
      </w:r>
    </w:p>
    <w:p>
      <w:pPr>
        <w:spacing w:line="431" w:lineRule="exact"/>
        <w:ind w:right="366" w:firstLine="480" w:firstLineChars="200"/>
        <w:rPr>
          <w:rFonts w:ascii="宋体" w:hAnsi="宋体" w:eastAsia="宋体" w:cs="宋体"/>
          <w:bCs/>
          <w:sz w:val="24"/>
          <w:szCs w:val="24"/>
        </w:rPr>
      </w:pPr>
      <w:r>
        <w:rPr>
          <w:rFonts w:ascii="宋体" w:hAnsi="宋体" w:eastAsia="宋体" w:cs="宋体"/>
          <w:bCs/>
          <w:sz w:val="24"/>
          <w:szCs w:val="24"/>
        </w:rPr>
        <w:t>应充分考虑与本软件相关的各类已有、在建、规划建设的信息系统之间的边界和接口关系，统一信息来源，避免重复录入，最大限度地发挥信息系统建设的投资效益。</w:t>
      </w:r>
    </w:p>
    <w:p>
      <w:pPr>
        <w:spacing w:line="360" w:lineRule="auto"/>
        <w:rPr>
          <w:rFonts w:ascii="宋体" w:hAnsi="宋体"/>
          <w:sz w:val="24"/>
          <w:szCs w:val="24"/>
        </w:rPr>
      </w:pPr>
      <w:r>
        <w:rPr>
          <w:rFonts w:hint="eastAsia" w:ascii="宋体" w:hAnsi="宋体"/>
          <w:sz w:val="24"/>
          <w:szCs w:val="24"/>
        </w:rPr>
        <w:t>1</w:t>
      </w:r>
      <w:r>
        <w:rPr>
          <w:rFonts w:ascii="宋体" w:hAnsi="宋体"/>
          <w:sz w:val="24"/>
          <w:szCs w:val="24"/>
        </w:rPr>
        <w:t>.5.3 开放性原则</w:t>
      </w:r>
    </w:p>
    <w:p>
      <w:pPr>
        <w:spacing w:line="431" w:lineRule="exact"/>
        <w:ind w:right="366" w:firstLine="480" w:firstLineChars="200"/>
        <w:rPr>
          <w:rFonts w:ascii="宋体" w:hAnsi="宋体" w:eastAsia="宋体" w:cs="宋体"/>
          <w:bCs/>
          <w:sz w:val="24"/>
          <w:szCs w:val="24"/>
        </w:rPr>
      </w:pPr>
      <w:r>
        <w:rPr>
          <w:rFonts w:ascii="宋体" w:hAnsi="宋体" w:eastAsia="宋体" w:cs="宋体"/>
          <w:bCs/>
          <w:sz w:val="24"/>
          <w:szCs w:val="24"/>
        </w:rPr>
        <w:t>具备业务处理的灵活配置，能随着业务功能的变化灵活调整，同时提供标准的开放接口，便于系统的升级改造和与其它系统进行数据与信息的交互。</w:t>
      </w:r>
    </w:p>
    <w:p>
      <w:pPr>
        <w:spacing w:line="360" w:lineRule="auto"/>
        <w:rPr>
          <w:rFonts w:ascii="宋体" w:hAnsi="宋体"/>
          <w:sz w:val="24"/>
          <w:szCs w:val="24"/>
        </w:rPr>
      </w:pPr>
      <w:r>
        <w:rPr>
          <w:rFonts w:hint="eastAsia" w:ascii="宋体" w:hAnsi="宋体"/>
          <w:sz w:val="24"/>
          <w:szCs w:val="24"/>
        </w:rPr>
        <w:t>1</w:t>
      </w:r>
      <w:r>
        <w:rPr>
          <w:rFonts w:ascii="宋体" w:hAnsi="宋体"/>
          <w:sz w:val="24"/>
          <w:szCs w:val="24"/>
        </w:rPr>
        <w:t>.5.4 安全性原则</w:t>
      </w:r>
    </w:p>
    <w:p>
      <w:pPr>
        <w:spacing w:line="411" w:lineRule="exact"/>
        <w:ind w:right="366" w:firstLine="480" w:firstLineChars="200"/>
        <w:rPr>
          <w:rFonts w:ascii="宋体" w:hAnsi="宋体" w:eastAsia="宋体" w:cs="宋体"/>
          <w:bCs/>
          <w:sz w:val="24"/>
          <w:szCs w:val="24"/>
        </w:rPr>
      </w:pPr>
      <w:r>
        <w:rPr>
          <w:rFonts w:ascii="宋体" w:hAnsi="宋体" w:eastAsia="宋体" w:cs="宋体"/>
          <w:bCs/>
          <w:sz w:val="24"/>
          <w:szCs w:val="24"/>
        </w:rPr>
        <w:t>应具备高安全可靠性，并通过采用多种安全机制和技术手段保障系统安全稳定运行。</w:t>
      </w:r>
    </w:p>
    <w:p>
      <w:pPr>
        <w:spacing w:line="360" w:lineRule="auto"/>
        <w:rPr>
          <w:rFonts w:hint="eastAsia" w:ascii="宋体" w:hAnsi="宋体"/>
          <w:sz w:val="24"/>
          <w:szCs w:val="24"/>
        </w:rPr>
      </w:pPr>
    </w:p>
    <w:bookmarkEnd w:id="19"/>
    <w:bookmarkEnd w:id="20"/>
    <w:p>
      <w:pPr>
        <w:pStyle w:val="2"/>
        <w:spacing w:before="0" w:line="360" w:lineRule="auto"/>
        <w:rPr>
          <w:rFonts w:ascii="宋体" w:hAnsi="宋体" w:eastAsia="宋体"/>
          <w:sz w:val="24"/>
          <w:szCs w:val="24"/>
        </w:rPr>
      </w:pPr>
      <w:bookmarkStart w:id="21" w:name="_Toc366153757"/>
      <w:bookmarkStart w:id="22" w:name="_Toc10933733"/>
      <w:r>
        <w:rPr>
          <w:rFonts w:hint="eastAsia" w:ascii="宋体" w:hAnsi="宋体" w:eastAsia="宋体"/>
          <w:sz w:val="24"/>
          <w:szCs w:val="24"/>
        </w:rPr>
        <w:t>2</w:t>
      </w:r>
      <w:r>
        <w:rPr>
          <w:rFonts w:ascii="宋体" w:hAnsi="宋体" w:eastAsia="宋体"/>
          <w:sz w:val="24"/>
          <w:szCs w:val="24"/>
        </w:rPr>
        <w:t xml:space="preserve"> </w:t>
      </w:r>
      <w:r>
        <w:rPr>
          <w:rFonts w:hint="eastAsia" w:ascii="宋体" w:hAnsi="宋体" w:eastAsia="宋体"/>
          <w:sz w:val="24"/>
          <w:szCs w:val="24"/>
        </w:rPr>
        <w:t>技术要求和性能参数</w:t>
      </w:r>
      <w:bookmarkEnd w:id="21"/>
      <w:bookmarkEnd w:id="22"/>
    </w:p>
    <w:p>
      <w:pPr>
        <w:pStyle w:val="3"/>
        <w:tabs>
          <w:tab w:val="left" w:pos="560"/>
        </w:tabs>
        <w:spacing w:line="360" w:lineRule="auto"/>
        <w:rPr>
          <w:rFonts w:ascii="宋体" w:hAnsi="宋体"/>
          <w:sz w:val="24"/>
          <w:szCs w:val="24"/>
        </w:rPr>
      </w:pPr>
      <w:bookmarkStart w:id="23" w:name="_Toc344628439"/>
      <w:bookmarkStart w:id="24" w:name="_Toc366153758"/>
      <w:bookmarkStart w:id="25" w:name="_Toc10933734"/>
      <w:r>
        <w:rPr>
          <w:rFonts w:hint="eastAsia" w:ascii="宋体" w:hAnsi="宋体"/>
          <w:sz w:val="24"/>
          <w:szCs w:val="24"/>
        </w:rPr>
        <w:t>2.1一般规定</w:t>
      </w:r>
      <w:bookmarkEnd w:id="23"/>
      <w:bookmarkEnd w:id="24"/>
      <w:bookmarkEnd w:id="25"/>
    </w:p>
    <w:p>
      <w:pPr>
        <w:pStyle w:val="7"/>
        <w:spacing w:line="360" w:lineRule="auto"/>
        <w:rPr>
          <w:rFonts w:ascii="宋体" w:hAnsi="宋体"/>
          <w:sz w:val="24"/>
          <w:szCs w:val="24"/>
        </w:rPr>
      </w:pPr>
      <w:r>
        <w:rPr>
          <w:rFonts w:hint="eastAsia" w:ascii="宋体" w:hAnsi="宋体"/>
          <w:sz w:val="24"/>
          <w:szCs w:val="24"/>
        </w:rPr>
        <w:t>2.1.</w:t>
      </w:r>
      <w:r>
        <w:rPr>
          <w:rFonts w:ascii="宋体" w:hAnsi="宋体"/>
          <w:sz w:val="24"/>
          <w:szCs w:val="24"/>
        </w:rPr>
        <w:t>1</w:t>
      </w:r>
      <w:r>
        <w:rPr>
          <w:rFonts w:hint="eastAsia" w:ascii="宋体" w:hAnsi="宋体"/>
          <w:sz w:val="24"/>
          <w:szCs w:val="24"/>
        </w:rPr>
        <w:t>投标</w:t>
      </w:r>
      <w:r>
        <w:rPr>
          <w:rFonts w:ascii="宋体" w:hAnsi="宋体"/>
          <w:sz w:val="24"/>
          <w:szCs w:val="24"/>
        </w:rPr>
        <w:t>人</w:t>
      </w:r>
      <w:r>
        <w:rPr>
          <w:rFonts w:hint="eastAsia" w:ascii="宋体" w:hAnsi="宋体"/>
          <w:sz w:val="24"/>
          <w:szCs w:val="24"/>
        </w:rPr>
        <w:t>应根据所报价的标包中涉及的电商业务管控小程序，对本章相应技术要求中的内容逐条进行响应。</w:t>
      </w:r>
    </w:p>
    <w:p>
      <w:pPr>
        <w:pStyle w:val="7"/>
        <w:spacing w:line="360" w:lineRule="auto"/>
        <w:rPr>
          <w:rFonts w:ascii="宋体" w:hAnsi="宋体"/>
          <w:sz w:val="24"/>
          <w:szCs w:val="24"/>
        </w:rPr>
      </w:pPr>
      <w:r>
        <w:rPr>
          <w:rFonts w:hint="eastAsia" w:ascii="宋体" w:hAnsi="宋体"/>
          <w:sz w:val="24"/>
          <w:szCs w:val="24"/>
        </w:rPr>
        <w:t>2.1.</w:t>
      </w:r>
      <w:r>
        <w:rPr>
          <w:rFonts w:ascii="宋体" w:hAnsi="宋体"/>
          <w:sz w:val="24"/>
          <w:szCs w:val="24"/>
        </w:rPr>
        <w:t>2</w:t>
      </w:r>
      <w:r>
        <w:rPr>
          <w:rFonts w:hint="eastAsia" w:ascii="宋体" w:hAnsi="宋体"/>
          <w:sz w:val="24"/>
          <w:szCs w:val="24"/>
        </w:rPr>
        <w:t>投标人应认真填写技术规范技术参数响应表。</w:t>
      </w:r>
    </w:p>
    <w:p>
      <w:pPr>
        <w:pStyle w:val="7"/>
        <w:spacing w:line="360" w:lineRule="auto"/>
        <w:rPr>
          <w:rFonts w:ascii="宋体" w:hAnsi="宋体"/>
          <w:sz w:val="24"/>
          <w:szCs w:val="24"/>
        </w:rPr>
      </w:pPr>
      <w:r>
        <w:rPr>
          <w:rFonts w:hint="eastAsia" w:ascii="宋体" w:hAnsi="宋体"/>
          <w:sz w:val="24"/>
          <w:szCs w:val="24"/>
        </w:rPr>
        <w:t>2.1.</w:t>
      </w:r>
      <w:r>
        <w:rPr>
          <w:rFonts w:ascii="宋体" w:hAnsi="宋体"/>
          <w:sz w:val="24"/>
          <w:szCs w:val="24"/>
        </w:rPr>
        <w:t>3</w:t>
      </w:r>
      <w:r>
        <w:rPr>
          <w:rFonts w:hint="eastAsia" w:ascii="宋体" w:hAnsi="宋体"/>
          <w:sz w:val="24"/>
          <w:szCs w:val="24"/>
        </w:rPr>
        <w:t>投标人提供的技术要求应与技术规范中规定的技术要求一致。如有偏差，投标人应如实、认真地填写偏差值；若无技术偏差则视为满足本技术要求的内容，且在技术偏差表中填写“无偏差”。技</w:t>
      </w:r>
      <w:r>
        <w:rPr>
          <w:rFonts w:ascii="宋体" w:hAnsi="宋体"/>
          <w:sz w:val="24"/>
          <w:szCs w:val="24"/>
        </w:rPr>
        <w:t>术要求</w:t>
      </w:r>
      <w:r>
        <w:rPr>
          <w:rFonts w:hint="eastAsia" w:ascii="宋体" w:hAnsi="宋体"/>
          <w:sz w:val="24"/>
          <w:szCs w:val="24"/>
        </w:rPr>
        <w:t>偏</w:t>
      </w:r>
      <w:r>
        <w:rPr>
          <w:rFonts w:ascii="宋体" w:hAnsi="宋体"/>
          <w:sz w:val="24"/>
          <w:szCs w:val="24"/>
        </w:rPr>
        <w:t>差表见</w:t>
      </w:r>
      <w:r>
        <w:rPr>
          <w:rFonts w:hint="eastAsia" w:ascii="宋体" w:hAnsi="宋体"/>
          <w:sz w:val="24"/>
          <w:szCs w:val="24"/>
        </w:rPr>
        <w:t>附录C。</w:t>
      </w:r>
    </w:p>
    <w:p>
      <w:pPr>
        <w:pStyle w:val="2"/>
        <w:spacing w:before="0" w:line="360" w:lineRule="auto"/>
        <w:rPr>
          <w:rFonts w:ascii="宋体" w:hAnsi="宋体" w:eastAsia="宋体"/>
          <w:sz w:val="24"/>
          <w:szCs w:val="24"/>
        </w:rPr>
      </w:pPr>
      <w:bookmarkStart w:id="26" w:name="_Toc344628471"/>
      <w:bookmarkStart w:id="27" w:name="_Toc10933735"/>
      <w:bookmarkStart w:id="28" w:name="_Toc366153768"/>
      <w:r>
        <w:rPr>
          <w:rFonts w:ascii="宋体" w:hAnsi="宋体" w:eastAsia="宋体"/>
          <w:sz w:val="24"/>
          <w:szCs w:val="24"/>
        </w:rPr>
        <w:t>3</w:t>
      </w:r>
      <w:r>
        <w:rPr>
          <w:rFonts w:hint="eastAsia" w:ascii="宋体" w:hAnsi="宋体" w:eastAsia="宋体"/>
          <w:sz w:val="24"/>
          <w:szCs w:val="24"/>
        </w:rPr>
        <w:t xml:space="preserve"> </w:t>
      </w:r>
      <w:bookmarkEnd w:id="26"/>
      <w:bookmarkStart w:id="29" w:name="_Hlt114221259"/>
      <w:bookmarkEnd w:id="29"/>
      <w:r>
        <w:rPr>
          <w:rFonts w:hint="eastAsia" w:ascii="宋体" w:hAnsi="宋体" w:eastAsia="宋体"/>
          <w:sz w:val="24"/>
          <w:szCs w:val="24"/>
        </w:rPr>
        <w:t>监造</w:t>
      </w:r>
      <w:bookmarkEnd w:id="27"/>
      <w:bookmarkEnd w:id="28"/>
    </w:p>
    <w:p>
      <w:pPr>
        <w:spacing w:line="440" w:lineRule="exact"/>
        <w:rPr>
          <w:rFonts w:ascii="宋体" w:hAnsi="宋体"/>
          <w:sz w:val="24"/>
          <w:szCs w:val="24"/>
        </w:rPr>
      </w:pPr>
      <w:bookmarkStart w:id="30" w:name="_Toc344628474"/>
      <w:bookmarkStart w:id="31" w:name="_Toc114283084"/>
      <w:bookmarkStart w:id="32" w:name="_Toc97634579"/>
      <w:r>
        <w:rPr>
          <w:rFonts w:hint="eastAsia" w:ascii="宋体" w:hAnsi="宋体"/>
          <w:sz w:val="24"/>
          <w:szCs w:val="24"/>
        </w:rPr>
        <w:t>见</w:t>
      </w:r>
      <w:r>
        <w:rPr>
          <w:rFonts w:hint="eastAsia" w:ascii="宋体" w:hAnsi="宋体"/>
          <w:sz w:val="24"/>
          <w:szCs w:val="24"/>
          <w:lang w:eastAsia="zh-CN"/>
        </w:rPr>
        <w:t>服务</w:t>
      </w:r>
      <w:r>
        <w:rPr>
          <w:rFonts w:hint="eastAsia" w:ascii="宋体" w:hAnsi="宋体"/>
          <w:sz w:val="24"/>
          <w:szCs w:val="24"/>
        </w:rPr>
        <w:t>合同。</w:t>
      </w:r>
    </w:p>
    <w:p>
      <w:pPr>
        <w:spacing w:line="440" w:lineRule="exact"/>
        <w:rPr>
          <w:rFonts w:ascii="宋体" w:hAnsi="宋体" w:eastAsia="宋体"/>
          <w:sz w:val="24"/>
          <w:szCs w:val="24"/>
        </w:rPr>
      </w:pPr>
    </w:p>
    <w:p>
      <w:pPr>
        <w:pStyle w:val="2"/>
        <w:spacing w:before="0" w:line="360" w:lineRule="auto"/>
        <w:rPr>
          <w:rFonts w:ascii="宋体" w:hAnsi="宋体" w:eastAsia="宋体"/>
          <w:sz w:val="24"/>
          <w:szCs w:val="24"/>
        </w:rPr>
      </w:pPr>
      <w:bookmarkStart w:id="33" w:name="_Toc366153769"/>
      <w:bookmarkStart w:id="34" w:name="_Toc10933736"/>
      <w:r>
        <w:rPr>
          <w:rFonts w:ascii="宋体" w:hAnsi="宋体" w:eastAsia="宋体"/>
          <w:sz w:val="24"/>
          <w:szCs w:val="24"/>
        </w:rPr>
        <w:t>4</w:t>
      </w:r>
      <w:r>
        <w:rPr>
          <w:rFonts w:hint="eastAsia" w:ascii="宋体" w:hAnsi="宋体" w:eastAsia="宋体"/>
          <w:sz w:val="24"/>
          <w:szCs w:val="24"/>
        </w:rPr>
        <w:t xml:space="preserve"> 包装、运输与交货</w:t>
      </w:r>
      <w:bookmarkEnd w:id="30"/>
      <w:bookmarkEnd w:id="31"/>
      <w:bookmarkEnd w:id="32"/>
      <w:bookmarkEnd w:id="33"/>
      <w:bookmarkEnd w:id="34"/>
    </w:p>
    <w:p>
      <w:pPr>
        <w:spacing w:line="440" w:lineRule="exact"/>
        <w:rPr>
          <w:rFonts w:ascii="宋体" w:hAnsi="宋体"/>
          <w:sz w:val="24"/>
          <w:szCs w:val="24"/>
        </w:rPr>
      </w:pPr>
      <w:bookmarkStart w:id="35" w:name="_Toc344628478"/>
      <w:r>
        <w:rPr>
          <w:rFonts w:hint="eastAsia" w:ascii="宋体" w:hAnsi="宋体"/>
          <w:sz w:val="24"/>
          <w:szCs w:val="24"/>
        </w:rPr>
        <w:t>见</w:t>
      </w:r>
      <w:r>
        <w:rPr>
          <w:rFonts w:hint="eastAsia" w:ascii="宋体" w:hAnsi="宋体"/>
          <w:sz w:val="24"/>
          <w:szCs w:val="24"/>
          <w:lang w:eastAsia="zh-CN"/>
        </w:rPr>
        <w:t>服务</w:t>
      </w:r>
      <w:r>
        <w:rPr>
          <w:rFonts w:hint="eastAsia" w:ascii="宋体" w:hAnsi="宋体"/>
          <w:sz w:val="24"/>
          <w:szCs w:val="24"/>
        </w:rPr>
        <w:t>合同。</w:t>
      </w:r>
    </w:p>
    <w:p>
      <w:pPr>
        <w:spacing w:line="440" w:lineRule="exact"/>
        <w:rPr>
          <w:rFonts w:ascii="宋体" w:hAnsi="宋体" w:eastAsia="宋体"/>
          <w:sz w:val="24"/>
          <w:szCs w:val="24"/>
        </w:rPr>
      </w:pPr>
    </w:p>
    <w:p>
      <w:pPr>
        <w:pStyle w:val="2"/>
        <w:spacing w:before="0" w:line="360" w:lineRule="auto"/>
        <w:rPr>
          <w:rFonts w:ascii="宋体" w:hAnsi="宋体" w:eastAsia="宋体"/>
          <w:sz w:val="24"/>
          <w:szCs w:val="24"/>
        </w:rPr>
      </w:pPr>
      <w:bookmarkStart w:id="36" w:name="_Toc366153770"/>
      <w:bookmarkStart w:id="37" w:name="_Toc10933737"/>
      <w:r>
        <w:rPr>
          <w:rFonts w:ascii="宋体" w:hAnsi="宋体" w:eastAsia="宋体"/>
          <w:sz w:val="24"/>
          <w:szCs w:val="24"/>
        </w:rPr>
        <w:t>5</w:t>
      </w:r>
      <w:r>
        <w:rPr>
          <w:rFonts w:hint="eastAsia" w:ascii="宋体" w:hAnsi="宋体" w:eastAsia="宋体"/>
          <w:sz w:val="24"/>
          <w:szCs w:val="24"/>
        </w:rPr>
        <w:t>技术服务</w:t>
      </w:r>
      <w:bookmarkEnd w:id="35"/>
      <w:bookmarkEnd w:id="36"/>
      <w:bookmarkEnd w:id="37"/>
    </w:p>
    <w:p>
      <w:pPr>
        <w:pStyle w:val="3"/>
        <w:tabs>
          <w:tab w:val="left" w:pos="560"/>
        </w:tabs>
        <w:spacing w:line="360" w:lineRule="auto"/>
        <w:rPr>
          <w:rFonts w:ascii="宋体" w:hAnsi="宋体"/>
          <w:sz w:val="24"/>
        </w:rPr>
      </w:pPr>
      <w:bookmarkStart w:id="38" w:name="_Toc10933738"/>
      <w:bookmarkStart w:id="39" w:name="_Toc366153772"/>
      <w:bookmarkStart w:id="40" w:name="_Toc344628480"/>
      <w:r>
        <w:rPr>
          <w:rFonts w:ascii="宋体" w:hAnsi="宋体"/>
          <w:sz w:val="24"/>
        </w:rPr>
        <w:t>5</w:t>
      </w:r>
      <w:r>
        <w:rPr>
          <w:rFonts w:hint="eastAsia" w:ascii="宋体" w:hAnsi="宋体"/>
          <w:sz w:val="24"/>
        </w:rPr>
        <w:t>.</w:t>
      </w:r>
      <w:r>
        <w:rPr>
          <w:rFonts w:ascii="宋体" w:hAnsi="宋体"/>
          <w:sz w:val="24"/>
        </w:rPr>
        <w:t>1</w:t>
      </w:r>
      <w:r>
        <w:rPr>
          <w:rFonts w:hint="eastAsia" w:ascii="宋体" w:hAnsi="宋体"/>
          <w:sz w:val="24"/>
        </w:rPr>
        <w:t>质量保证</w:t>
      </w:r>
      <w:bookmarkEnd w:id="38"/>
      <w:bookmarkEnd w:id="39"/>
      <w:bookmarkEnd w:id="40"/>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.2.1电商业务管控小程序的免费运维期为验收合格后</w:t>
      </w:r>
      <w:r>
        <w:rPr>
          <w:rFonts w:ascii="宋体" w:hAnsi="宋体"/>
          <w:sz w:val="24"/>
          <w:szCs w:val="24"/>
        </w:rPr>
        <w:t>1</w:t>
      </w:r>
      <w:r>
        <w:rPr>
          <w:rFonts w:hint="eastAsia" w:ascii="宋体" w:hAnsi="宋体"/>
          <w:sz w:val="24"/>
          <w:szCs w:val="24"/>
        </w:rPr>
        <w:t>年。</w:t>
      </w:r>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.2.2在业主遵守投标人规定的使用规则的条件下，从电商业务管控小程序验收合格之日起，程序出现BUG，投标人应免费为业主修改。</w:t>
      </w:r>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.2.</w:t>
      </w:r>
      <w:r>
        <w:rPr>
          <w:rFonts w:ascii="宋体" w:hAnsi="宋体"/>
          <w:sz w:val="24"/>
          <w:szCs w:val="24"/>
        </w:rPr>
        <w:t>3</w:t>
      </w:r>
      <w:r>
        <w:rPr>
          <w:rFonts w:hint="eastAsia" w:ascii="宋体" w:hAnsi="宋体"/>
          <w:sz w:val="24"/>
          <w:szCs w:val="24"/>
        </w:rPr>
        <w:t xml:space="preserve"> 质保期内，投标人应提供免费的软件和系统升级服务，如果遇到重大需求变更，具体费用由投标人和业主协商。</w:t>
      </w:r>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.2.</w:t>
      </w:r>
      <w:r>
        <w:rPr>
          <w:rFonts w:ascii="宋体" w:hAnsi="宋体"/>
          <w:sz w:val="24"/>
          <w:szCs w:val="24"/>
        </w:rPr>
        <w:t>4</w:t>
      </w:r>
      <w:r>
        <w:rPr>
          <w:rFonts w:hint="eastAsia" w:ascii="宋体" w:hAnsi="宋体"/>
          <w:sz w:val="24"/>
          <w:szCs w:val="24"/>
        </w:rPr>
        <w:t>质保期满后，投标人可收到软件运维费，收到方式可按年收取，也可按次收取，收费标准由投标人和业主协商。</w:t>
      </w:r>
    </w:p>
    <w:p>
      <w:pPr>
        <w:pStyle w:val="3"/>
        <w:tabs>
          <w:tab w:val="left" w:pos="560"/>
        </w:tabs>
        <w:spacing w:line="360" w:lineRule="auto"/>
        <w:rPr>
          <w:rFonts w:ascii="宋体" w:hAnsi="宋体"/>
          <w:sz w:val="24"/>
          <w:szCs w:val="24"/>
        </w:rPr>
      </w:pPr>
      <w:bookmarkStart w:id="41" w:name="_Toc344628481"/>
      <w:bookmarkStart w:id="42" w:name="_Toc366153773"/>
      <w:bookmarkStart w:id="43" w:name="_Toc10933739"/>
      <w:r>
        <w:rPr>
          <w:rFonts w:ascii="宋体" w:hAnsi="宋体"/>
          <w:sz w:val="24"/>
          <w:szCs w:val="24"/>
        </w:rPr>
        <w:t>5</w:t>
      </w:r>
      <w:r>
        <w:rPr>
          <w:rFonts w:hint="eastAsia" w:ascii="宋体" w:hAnsi="宋体"/>
          <w:sz w:val="24"/>
          <w:szCs w:val="24"/>
        </w:rPr>
        <w:t>.</w:t>
      </w:r>
      <w:r>
        <w:rPr>
          <w:rFonts w:ascii="宋体" w:hAnsi="宋体"/>
          <w:sz w:val="24"/>
          <w:szCs w:val="24"/>
        </w:rPr>
        <w:t>2</w:t>
      </w:r>
      <w:r>
        <w:rPr>
          <w:rFonts w:hint="eastAsia" w:ascii="宋体" w:hAnsi="宋体"/>
          <w:sz w:val="24"/>
          <w:szCs w:val="24"/>
        </w:rPr>
        <w:t>技术支持</w:t>
      </w:r>
      <w:bookmarkEnd w:id="41"/>
      <w:bookmarkEnd w:id="42"/>
      <w:bookmarkEnd w:id="43"/>
    </w:p>
    <w:p>
      <w:pPr>
        <w:spacing w:line="360" w:lineRule="auto"/>
        <w:rPr>
          <w:rFonts w:ascii="宋体" w:hAnsi="宋体"/>
          <w:sz w:val="24"/>
          <w:szCs w:val="24"/>
        </w:rPr>
      </w:pPr>
      <w:bookmarkStart w:id="44" w:name="_Toc344628482"/>
      <w:r>
        <w:rPr>
          <w:rFonts w:ascii="宋体" w:hAnsi="宋体"/>
          <w:sz w:val="24"/>
          <w:szCs w:val="24"/>
        </w:rPr>
        <w:t>5</w:t>
      </w:r>
      <w:r>
        <w:rPr>
          <w:rFonts w:hint="eastAsia" w:ascii="宋体" w:hAnsi="宋体"/>
          <w:sz w:val="24"/>
          <w:szCs w:val="24"/>
        </w:rPr>
        <w:t>.</w:t>
      </w:r>
      <w:r>
        <w:rPr>
          <w:rFonts w:ascii="宋体" w:hAnsi="宋体"/>
          <w:sz w:val="24"/>
          <w:szCs w:val="24"/>
        </w:rPr>
        <w:t>3</w:t>
      </w:r>
      <w:r>
        <w:rPr>
          <w:rFonts w:hint="eastAsia" w:ascii="宋体" w:hAnsi="宋体"/>
          <w:sz w:val="24"/>
          <w:szCs w:val="24"/>
        </w:rPr>
        <w:t>.1投标人提供终身技术支持。</w:t>
      </w:r>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ascii="宋体" w:hAnsi="宋体"/>
          <w:sz w:val="24"/>
          <w:szCs w:val="24"/>
        </w:rPr>
        <w:t>2</w:t>
      </w:r>
      <w:r>
        <w:rPr>
          <w:rFonts w:hint="eastAsia" w:ascii="宋体" w:hAnsi="宋体"/>
          <w:sz w:val="24"/>
          <w:szCs w:val="24"/>
        </w:rPr>
        <w:t>投标人应提供远程电话技术支持：每周7天、每天</w:t>
      </w:r>
      <w:r>
        <w:rPr>
          <w:rFonts w:ascii="宋体" w:hAnsi="宋体"/>
          <w:sz w:val="24"/>
          <w:szCs w:val="24"/>
        </w:rPr>
        <w:t>8</w:t>
      </w:r>
      <w:r>
        <w:rPr>
          <w:rFonts w:hint="eastAsia" w:ascii="宋体" w:hAnsi="宋体"/>
          <w:sz w:val="24"/>
          <w:szCs w:val="24"/>
        </w:rPr>
        <w:t>小时服务支持。</w:t>
      </w:r>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3</w:t>
      </w:r>
      <w:r>
        <w:rPr>
          <w:rFonts w:hint="eastAsia" w:ascii="宋体" w:hAnsi="宋体"/>
          <w:sz w:val="24"/>
          <w:szCs w:val="24"/>
        </w:rPr>
        <w:t>.</w:t>
      </w:r>
      <w:r>
        <w:rPr>
          <w:rFonts w:ascii="宋体" w:hAnsi="宋体"/>
          <w:sz w:val="24"/>
          <w:szCs w:val="24"/>
        </w:rPr>
        <w:t>3</w:t>
      </w:r>
      <w:r>
        <w:rPr>
          <w:rFonts w:hint="eastAsia" w:ascii="宋体" w:hAnsi="宋体"/>
          <w:sz w:val="24"/>
          <w:szCs w:val="24"/>
        </w:rPr>
        <w:t>电话无法解决的问题，投标人应保证在48小时内到现场服务。</w:t>
      </w:r>
    </w:p>
    <w:p>
      <w:pPr>
        <w:pStyle w:val="3"/>
        <w:tabs>
          <w:tab w:val="left" w:pos="560"/>
        </w:tabs>
        <w:spacing w:line="360" w:lineRule="auto"/>
        <w:rPr>
          <w:rFonts w:ascii="宋体" w:hAnsi="宋体"/>
          <w:sz w:val="24"/>
        </w:rPr>
      </w:pPr>
      <w:bookmarkStart w:id="45" w:name="_Toc344628483"/>
      <w:bookmarkStart w:id="46" w:name="_Toc366153775"/>
      <w:bookmarkStart w:id="47" w:name="_Toc10933740"/>
      <w:r>
        <w:rPr>
          <w:rFonts w:ascii="宋体" w:hAnsi="宋体"/>
          <w:sz w:val="24"/>
        </w:rPr>
        <w:t>5</w:t>
      </w:r>
      <w:r>
        <w:rPr>
          <w:rFonts w:hint="eastAsia" w:ascii="宋体" w:hAnsi="宋体"/>
          <w:sz w:val="24"/>
        </w:rPr>
        <w:t>.</w:t>
      </w:r>
      <w:r>
        <w:rPr>
          <w:rFonts w:ascii="宋体" w:hAnsi="宋体"/>
          <w:sz w:val="24"/>
        </w:rPr>
        <w:t>3</w:t>
      </w:r>
      <w:r>
        <w:rPr>
          <w:rFonts w:hint="eastAsia" w:ascii="宋体" w:hAnsi="宋体"/>
          <w:sz w:val="24"/>
        </w:rPr>
        <w:t>维修保养</w:t>
      </w:r>
      <w:bookmarkEnd w:id="45"/>
      <w:bookmarkEnd w:id="46"/>
      <w:bookmarkEnd w:id="47"/>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4</w:t>
      </w:r>
      <w:r>
        <w:rPr>
          <w:rFonts w:hint="eastAsia" w:ascii="宋体" w:hAnsi="宋体"/>
          <w:sz w:val="24"/>
          <w:szCs w:val="24"/>
        </w:rPr>
        <w:t>.1在电商业务管控小程序运行过程中，如出现异常，投标人应积极配合，及时查找原因。</w:t>
      </w:r>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4</w:t>
      </w:r>
      <w:r>
        <w:rPr>
          <w:rFonts w:hint="eastAsia" w:ascii="宋体" w:hAnsi="宋体"/>
          <w:sz w:val="24"/>
          <w:szCs w:val="24"/>
        </w:rPr>
        <w:t>.2在质保期内，投标人应负责电商业务管控小程序的运维工作，如出现非业主原因导致的运行错误，投标人应负责无偿修复。</w:t>
      </w:r>
    </w:p>
    <w:p>
      <w:pPr>
        <w:pStyle w:val="3"/>
        <w:tabs>
          <w:tab w:val="left" w:pos="560"/>
        </w:tabs>
        <w:spacing w:line="360" w:lineRule="auto"/>
      </w:pPr>
      <w:bookmarkStart w:id="48" w:name="_Toc366153776"/>
      <w:bookmarkStart w:id="49" w:name="_Toc10933741"/>
      <w:r>
        <w:rPr>
          <w:rFonts w:ascii="宋体" w:hAnsi="宋体"/>
          <w:sz w:val="24"/>
        </w:rPr>
        <w:t>5</w:t>
      </w:r>
      <w:r>
        <w:rPr>
          <w:rFonts w:hint="eastAsia" w:ascii="宋体" w:hAnsi="宋体"/>
          <w:sz w:val="24"/>
        </w:rPr>
        <w:t>.</w:t>
      </w:r>
      <w:r>
        <w:rPr>
          <w:rFonts w:ascii="宋体" w:hAnsi="宋体"/>
          <w:sz w:val="24"/>
        </w:rPr>
        <w:t>4</w:t>
      </w:r>
      <w:r>
        <w:rPr>
          <w:rFonts w:hint="eastAsia" w:ascii="宋体" w:hAnsi="宋体"/>
          <w:sz w:val="24"/>
        </w:rPr>
        <w:t>其他要求</w:t>
      </w:r>
      <w:bookmarkEnd w:id="48"/>
      <w:bookmarkEnd w:id="49"/>
    </w:p>
    <w:p>
      <w:pPr>
        <w:spacing w:line="360" w:lineRule="auto"/>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5</w:t>
      </w:r>
      <w:r>
        <w:rPr>
          <w:rFonts w:hint="eastAsia" w:ascii="宋体" w:hAnsi="宋体"/>
          <w:sz w:val="24"/>
          <w:szCs w:val="24"/>
        </w:rPr>
        <w:t>.1投标人应建立完善的售后服务体系。</w:t>
      </w:r>
    </w:p>
    <w:bookmarkEnd w:id="44"/>
    <w:p>
      <w:pPr>
        <w:pStyle w:val="5"/>
        <w:kinsoku w:val="0"/>
        <w:overflowPunct w:val="0"/>
        <w:spacing w:before="0"/>
        <w:ind w:left="122" w:right="580"/>
        <w:jc w:val="center"/>
        <w:rPr>
          <w:rFonts w:ascii="宋体" w:hAnsi="宋体" w:eastAsia="宋体" w:cs="黑体"/>
          <w:sz w:val="24"/>
          <w:szCs w:val="24"/>
        </w:rPr>
      </w:pPr>
    </w:p>
    <w:p>
      <w:pPr>
        <w:pStyle w:val="2"/>
        <w:rPr>
          <w:rFonts w:ascii="宋体" w:hAnsi="宋体" w:eastAsia="宋体"/>
          <w:sz w:val="24"/>
          <w:szCs w:val="24"/>
        </w:rPr>
      </w:pPr>
      <w:bookmarkStart w:id="50" w:name="_Toc10933742"/>
      <w:r>
        <w:rPr>
          <w:rFonts w:hint="eastAsia" w:ascii="宋体" w:hAnsi="宋体" w:eastAsia="宋体"/>
          <w:sz w:val="24"/>
          <w:szCs w:val="24"/>
        </w:rPr>
        <w:t>6</w:t>
      </w:r>
      <w:r>
        <w:rPr>
          <w:rFonts w:ascii="宋体" w:hAnsi="宋体" w:eastAsia="宋体"/>
          <w:sz w:val="24"/>
          <w:szCs w:val="24"/>
        </w:rPr>
        <w:t xml:space="preserve"> </w:t>
      </w:r>
      <w:r>
        <w:rPr>
          <w:rFonts w:hint="eastAsia" w:ascii="宋体" w:hAnsi="宋体" w:eastAsia="宋体"/>
          <w:sz w:val="24"/>
          <w:szCs w:val="24"/>
        </w:rPr>
        <w:t>技术规范</w:t>
      </w:r>
      <w:bookmarkEnd w:id="50"/>
    </w:p>
    <w:p>
      <w:pPr>
        <w:pStyle w:val="3"/>
        <w:tabs>
          <w:tab w:val="left" w:pos="560"/>
        </w:tabs>
        <w:spacing w:line="360" w:lineRule="auto"/>
        <w:rPr>
          <w:rFonts w:ascii="宋体" w:hAnsi="宋体"/>
          <w:sz w:val="24"/>
          <w:szCs w:val="24"/>
        </w:rPr>
      </w:pPr>
      <w:bookmarkStart w:id="51" w:name="_Toc10933743"/>
      <w:r>
        <w:rPr>
          <w:rFonts w:ascii="宋体" w:hAnsi="宋体" w:cs="黑体"/>
          <w:bCs w:val="0"/>
          <w:kern w:val="0"/>
          <w:sz w:val="24"/>
          <w:szCs w:val="24"/>
        </w:rPr>
        <w:t>6.1</w:t>
      </w:r>
      <w:r>
        <w:rPr>
          <w:rFonts w:hint="eastAsia" w:ascii="宋体" w:hAnsi="宋体"/>
          <w:sz w:val="24"/>
          <w:szCs w:val="24"/>
        </w:rPr>
        <w:t>自动开关门装置</w:t>
      </w:r>
      <w:bookmarkEnd w:id="51"/>
    </w:p>
    <w:p>
      <w:pPr>
        <w:pStyle w:val="5"/>
        <w:tabs>
          <w:tab w:val="left" w:pos="645"/>
        </w:tabs>
        <w:kinsoku w:val="0"/>
        <w:overflowPunct w:val="0"/>
        <w:spacing w:before="0"/>
        <w:ind w:left="0" w:right="239"/>
        <w:rPr>
          <w:rFonts w:ascii="宋体" w:hAnsi="宋体" w:eastAsia="宋体" w:cs="黑体"/>
          <w:kern w:val="2"/>
          <w:sz w:val="24"/>
          <w:szCs w:val="24"/>
        </w:rPr>
      </w:pPr>
      <w:r>
        <w:rPr>
          <w:rFonts w:ascii="宋体" w:hAnsi="宋体" w:eastAsia="宋体" w:cs="黑体"/>
          <w:kern w:val="2"/>
          <w:sz w:val="24"/>
          <w:szCs w:val="24"/>
        </w:rPr>
        <w:t>6.1.1</w:t>
      </w:r>
      <w:r>
        <w:rPr>
          <w:rFonts w:ascii="宋体" w:hAnsi="宋体" w:eastAsia="宋体" w:cs="黑体"/>
          <w:kern w:val="2"/>
          <w:sz w:val="24"/>
          <w:szCs w:val="24"/>
        </w:rPr>
        <w:tab/>
      </w:r>
      <w:r>
        <w:rPr>
          <w:rFonts w:hint="eastAsia" w:ascii="宋体" w:hAnsi="宋体" w:eastAsia="宋体" w:cs="黑体"/>
          <w:kern w:val="2"/>
          <w:sz w:val="24"/>
          <w:szCs w:val="24"/>
        </w:rPr>
        <w:t>功能要求</w:t>
      </w:r>
    </w:p>
    <w:p>
      <w:pPr>
        <w:pStyle w:val="5"/>
        <w:kinsoku w:val="0"/>
        <w:overflowPunct w:val="0"/>
        <w:spacing w:before="10"/>
        <w:ind w:left="0"/>
        <w:rPr>
          <w:rFonts w:ascii="宋体" w:hAnsi="宋体" w:eastAsia="宋体" w:cs="黑体"/>
          <w:kern w:val="2"/>
          <w:sz w:val="24"/>
          <w:szCs w:val="24"/>
        </w:rPr>
      </w:pPr>
    </w:p>
    <w:p>
      <w:pPr>
        <w:pStyle w:val="5"/>
        <w:tabs>
          <w:tab w:val="left" w:pos="1165"/>
        </w:tabs>
        <w:kinsoku w:val="0"/>
        <w:overflowPunct w:val="0"/>
        <w:spacing w:before="0"/>
        <w:ind w:left="0" w:right="239"/>
        <w:rPr>
          <w:rFonts w:ascii="宋体" w:hAnsi="宋体" w:eastAsia="宋体" w:cs="黑体"/>
          <w:kern w:val="2"/>
          <w:sz w:val="24"/>
          <w:szCs w:val="24"/>
        </w:rPr>
      </w:pPr>
      <w:r>
        <w:rPr>
          <w:rFonts w:ascii="宋体" w:hAnsi="宋体" w:eastAsia="宋体" w:cs="黑体"/>
          <w:kern w:val="2"/>
          <w:sz w:val="24"/>
          <w:szCs w:val="24"/>
        </w:rPr>
        <w:t>6.1.1.1</w:t>
      </w:r>
      <w:r>
        <w:rPr>
          <w:rFonts w:hint="eastAsia" w:ascii="宋体" w:hAnsi="宋体" w:eastAsia="宋体" w:cs="黑体"/>
          <w:kern w:val="2"/>
          <w:sz w:val="24"/>
          <w:szCs w:val="24"/>
        </w:rPr>
        <w:t>基本功能</w:t>
      </w:r>
    </w:p>
    <w:p>
      <w:pPr>
        <w:pStyle w:val="5"/>
        <w:kinsoku w:val="0"/>
        <w:overflowPunct w:val="0"/>
        <w:spacing w:before="11"/>
        <w:ind w:left="0"/>
        <w:rPr>
          <w:rFonts w:ascii="宋体" w:hAnsi="宋体" w:eastAsia="宋体" w:cs="黑体"/>
          <w:kern w:val="2"/>
          <w:sz w:val="24"/>
          <w:szCs w:val="24"/>
        </w:rPr>
      </w:pPr>
    </w:p>
    <w:p>
      <w:pPr>
        <w:pStyle w:val="5"/>
        <w:kinsoku w:val="0"/>
        <w:overflowPunct w:val="0"/>
        <w:spacing w:before="10"/>
        <w:ind w:left="0" w:firstLine="480" w:firstLineChars="200"/>
        <w:rPr>
          <w:rFonts w:ascii="宋体" w:hAnsi="宋体"/>
          <w:sz w:val="24"/>
          <w:szCs w:val="24"/>
        </w:rPr>
      </w:pPr>
      <w:r>
        <w:rPr>
          <w:rFonts w:hint="eastAsia" w:ascii="宋体" w:hAnsi="宋体"/>
          <w:sz w:val="24"/>
          <w:szCs w:val="24"/>
        </w:rPr>
        <w:t>基于电网ERP采购订单的后续流程中配送、入账、付款、收货、确认、评价、上传相关单据附件等业务流程进行管理，方便对订单进行全程跟踪。</w:t>
      </w:r>
    </w:p>
    <w:p>
      <w:pPr>
        <w:pStyle w:val="5"/>
        <w:kinsoku w:val="0"/>
        <w:overflowPunct w:val="0"/>
        <w:spacing w:before="10"/>
        <w:ind w:left="0"/>
        <w:rPr>
          <w:rFonts w:hint="eastAsia" w:ascii="宋体" w:hAnsi="宋体" w:eastAsia="宋体" w:cs="黑体"/>
          <w:kern w:val="2"/>
          <w:sz w:val="24"/>
          <w:szCs w:val="24"/>
        </w:rPr>
      </w:pPr>
    </w:p>
    <w:p>
      <w:pPr>
        <w:pStyle w:val="5"/>
        <w:kinsoku w:val="0"/>
        <w:overflowPunct w:val="0"/>
        <w:spacing w:before="5"/>
        <w:ind w:left="0" w:firstLine="480" w:firstLineChars="200"/>
        <w:rPr>
          <w:rFonts w:ascii="宋体" w:hAnsi="宋体" w:eastAsia="宋体" w:cs="黑体"/>
          <w:kern w:val="2"/>
          <w:sz w:val="24"/>
          <w:szCs w:val="24"/>
        </w:rPr>
      </w:pPr>
      <w:r>
        <w:rPr>
          <w:rFonts w:hint="eastAsia" w:ascii="宋体" w:hAnsi="宋体" w:eastAsia="宋体" w:cs="黑体"/>
          <w:kern w:val="2"/>
          <w:sz w:val="24"/>
          <w:szCs w:val="24"/>
        </w:rPr>
        <w:t>订单后续业务流程(如图1</w:t>
      </w:r>
      <w:r>
        <w:rPr>
          <w:rFonts w:ascii="宋体" w:hAnsi="宋体" w:eastAsia="宋体" w:cs="黑体"/>
          <w:kern w:val="2"/>
          <w:sz w:val="24"/>
          <w:szCs w:val="24"/>
        </w:rPr>
        <w:t>)</w:t>
      </w:r>
      <w:r>
        <w:rPr>
          <w:rFonts w:hint="eastAsia" w:ascii="宋体" w:hAnsi="宋体" w:eastAsia="宋体" w:cs="黑体"/>
          <w:kern w:val="2"/>
          <w:sz w:val="24"/>
          <w:szCs w:val="24"/>
        </w:rPr>
        <w:t>：</w:t>
      </w:r>
    </w:p>
    <w:p>
      <w:pPr>
        <w:pStyle w:val="5"/>
        <w:kinsoku w:val="0"/>
        <w:overflowPunct w:val="0"/>
        <w:spacing w:before="0"/>
        <w:ind w:left="1394"/>
        <w:rPr>
          <w:rFonts w:ascii="宋体" w:hAnsi="宋体" w:eastAsia="宋体" w:cs="黑体"/>
          <w:kern w:val="2"/>
          <w:sz w:val="24"/>
          <w:szCs w:val="24"/>
        </w:rPr>
      </w:pPr>
      <w:r>
        <w:rPr>
          <w:rFonts w:ascii="宋体" w:hAnsi="宋体" w:eastAsia="宋体" w:cs="黑体"/>
          <w:kern w:val="2"/>
          <w:sz w:val="24"/>
          <w:szCs w:val="24"/>
          <w:lang w:val="en-US" w:eastAsia="zh-CN" w:bidi="ar-SA"/>
        </w:rPr>
        <w:pict>
          <v:group id="组合 1025" o:spid="_x0000_s1026" o:spt="203" style="height:97.35pt;width:302.4pt;" coordorigin="0,2" coordsize="6045,1943">
            <o:lock v:ext="edit" position="f" selection="f" grouping="f" rotation="f" cropping="f" text="f" aspectratio="f"/>
            <v:shape id="Freeform 70" o:spid="_x0000_s1027" style="position:absolute;left:3092;top:2;height:738;width:1241;" fillcolor="#FFFFFF" filled="f" o:preferrelative="t" stroked="t" coordsize="1241,738" path="m0,737l1240,737,1240,0,0,0,0,737xe">
              <v:fill on="f" color2="#FFFFFF" focussize="0,0"/>
              <v:stroke weight="0.208661417322835pt" color="#000000" color2="#FFFFFF" miterlimit="2"/>
              <v:imagedata gain="65536f" blacklevel="0f" gamma="0" o:title=""/>
              <o:lock v:ext="edit" position="f" selection="f" grouping="f" rotation="f" cropping="f" text="f" aspectratio="f"/>
            </v:shape>
            <v:shape id="Freeform 71" o:spid="_x0000_s1028" style="position:absolute;left:2509;top:371;height:20;width:451;" fillcolor="#FFFFFF" filled="f" o:preferrelative="t" stroked="t" coordsize="451,20" path="m0,0l450,0e">
              <v:fill on="f" color2="#FFFFFF" focussize="0,0"/>
              <v:stroke weight="0.208188976377953pt" color="#000000" color2="#FFFFFF" miterlimit="2"/>
              <v:imagedata gain="65536f" blacklevel="0f" gamma="0" o:title=""/>
              <o:lock v:ext="edit" position="f" selection="f" grouping="f" rotation="f" cropping="f" text="f" aspectratio="f"/>
            </v:shape>
            <v:shape id="Freeform 72" o:spid="_x0000_s1029" style="position:absolute;left:2947;top:323;height:96;width:145;" fillcolor="#000000" filled="t" o:preferrelative="t" stroked="f" coordsize="145,96" path="m0,0l0,95,144,47,0,0xe">
              <v:path/>
              <v:fill on="t" focussize="0,0"/>
              <v:stroke on="f"/>
              <v:imagedata gain="65536f" blacklevel="0f" gamma="0" o:title=""/>
              <o:lock v:ext="edit" position="f" selection="f" grouping="f" rotation="f" cropping="f" text="f" aspectratio="f"/>
            </v:shape>
            <v:shape id="Freeform 73" o:spid="_x0000_s1030" style="position:absolute;left:1269;top:2;height:738;width:1241;" fillcolor="#FFFFFF" filled="f" o:preferrelative="t" stroked="t" coordsize="1241,738" path="m0,737l1240,737,1240,0,0,0,0,737xe">
              <v:fill on="f" color2="#FFFFFF" focussize="0,0"/>
              <v:stroke weight="0.208661417322835pt" color="#000000" color2="#FFFFFF" miterlimit="2"/>
              <v:imagedata gain="65536f" blacklevel="0f" gamma="0" o:title=""/>
              <o:lock v:ext="edit" position="f" selection="f" grouping="f" rotation="f" cropping="f" text="f" aspectratio="f"/>
            </v:shape>
            <v:shape id="Freeform 74" o:spid="_x0000_s1031" style="position:absolute;left:41;top:371;height:20;width:1096;" fillcolor="#FFFFFF" filled="f" o:preferrelative="t" stroked="t" coordsize="1096,20" path="m0,0l1095,0e">
              <v:fill on="f" color2="#FFFFFF" focussize="0,0"/>
              <v:stroke weight="0.208188976377953pt" color="#000000" color2="#FFFFFF" miterlimit="2"/>
              <v:imagedata gain="65536f" blacklevel="0f" gamma="0" o:title=""/>
              <o:lock v:ext="edit" position="f" selection="f" grouping="f" rotation="f" cropping="f" text="f" aspectratio="f"/>
            </v:shape>
            <v:shape id="Freeform 75" o:spid="_x0000_s1032" style="position:absolute;left:1124;top:323;height:96;width:145;" fillcolor="#000000" filled="t" o:preferrelative="t" stroked="f" coordsize="145,96" path="m0,0l0,95,144,47,0,0xe">
              <v:path/>
              <v:fill on="t" focussize="0,0"/>
              <v:stroke on="f"/>
              <v:imagedata gain="65536f" blacklevel="0f" gamma="0" o:title=""/>
              <o:lock v:ext="edit" position="f" selection="f" grouping="f" rotation="f" cropping="f" text="f" aspectratio="f"/>
            </v:shape>
            <v:shape id="Freeform 76" o:spid="_x0000_s1033" style="position:absolute;left:0;top:139;height:209;width:1230;" fillcolor="#FFFFFF" filled="t" o:preferrelative="t" stroked="f" coordsize="1230,209" path="m0,208l1229,208,1229,0,0,0,0,208xe">
              <v:path/>
              <v:fill on="t" focussize="0,0"/>
              <v:stroke on="f"/>
              <v:imagedata gain="65536f" blacklevel="0f" gamma="0" o:title=""/>
              <o:lock v:ext="edit" position="f" selection="f" grouping="f" rotation="f" cropping="f" text="f" aspectratio="f"/>
            </v:shape>
            <v:shape id="Freeform 77" o:spid="_x0000_s1034" style="position:absolute;left:4333;top:371;height:20;width:339;" fillcolor="#FFFFFF" filled="f" o:preferrelative="t" stroked="t" coordsize="339,20" path="m0,0l338,0e">
              <v:fill on="f" color2="#FFFFFF" focussize="0,0"/>
              <v:stroke weight="0.208188976377953pt" color="#000000" color2="#FFFFFF" miterlimit="2"/>
              <v:imagedata gain="65536f" blacklevel="0f" gamma="0" o:title=""/>
              <o:lock v:ext="edit" position="f" selection="f" grouping="f" rotation="f" cropping="f" text="f" aspectratio="f"/>
            </v:shape>
            <v:shape id="Freeform 78" o:spid="_x0000_s1035" style="position:absolute;left:4804;top:2;height:738;width:1241;" fillcolor="#FFFFFF" filled="f" o:preferrelative="t" stroked="t" coordsize="1241,738" path="m0,737l1240,737,1240,0,0,0,0,737xe">
              <v:fill on="f" color2="#FFFFFF" focussize="0,0"/>
              <v:stroke weight="0.208661417322835pt" color="#000000" color2="#FFFFFF" miterlimit="2"/>
              <v:imagedata gain="65536f" blacklevel="0f" gamma="0" o:title=""/>
              <o:lock v:ext="edit" position="f" selection="f" grouping="f" rotation="f" cropping="f" text="f" aspectratio="f"/>
            </v:shape>
            <v:shape id="Freeform 79" o:spid="_x0000_s1036" style="position:absolute;left:4659;top:323;height:96;width:145;" fillcolor="#000000" filled="t" o:preferrelative="t" stroked="f" coordsize="145,96" path="m0,0l0,95,144,47,0,0xe">
              <v:path/>
              <v:fill on="t" focussize="0,0"/>
              <v:stroke on="f"/>
              <v:imagedata gain="65536f" blacklevel="0f" gamma="0" o:title=""/>
              <o:lock v:ext="edit" position="f" selection="f" grouping="f" rotation="f" cropping="f" text="f" aspectratio="f"/>
            </v:shape>
            <v:shape id="Freeform 80" o:spid="_x0000_s1037" style="position:absolute;left:5424;top:739;height:336;width:20;" fillcolor="#FFFFFF" filled="f" o:preferrelative="t" stroked="t" coordsize="20,336" path="m0,0l0,335e">
              <v:fill on="f" color2="#FFFFFF" focussize="0,0"/>
              <v:stroke weight="0.20992125984252pt" color="#000000" color2="#FFFFFF" miterlimit="2"/>
              <v:imagedata gain="65536f" blacklevel="0f" gamma="0" o:title=""/>
              <o:lock v:ext="edit" position="f" selection="f" grouping="f" rotation="f" cropping="f" text="f" aspectratio="f"/>
            </v:shape>
            <v:shape id="Freeform 81" o:spid="_x0000_s1038" style="position:absolute;left:4804;top:1206;height:738;width:1241;" fillcolor="#FFFFFF" filled="f" o:preferrelative="t" stroked="t" coordsize="1241,738" path="m0,737l1240,737,1240,0,0,0,0,737xe">
              <v:fill on="f" color2="#FFFFFF" focussize="0,0"/>
              <v:stroke weight="0.208661417322835pt" color="#000000" color2="#FFFFFF" miterlimit="2"/>
              <v:imagedata gain="65536f" blacklevel="0f" gamma="0" o:title=""/>
              <o:lock v:ext="edit" position="f" selection="f" grouping="f" rotation="f" cropping="f" text="f" aspectratio="f"/>
            </v:shape>
            <v:shape id="Freeform 82" o:spid="_x0000_s1039" style="position:absolute;left:5376;top:1063;height:144;width:97;" fillcolor="#000000" filled="t" o:preferrelative="t" stroked="f" coordsize="97,144" path="m96,0l0,0,48,143,96,0xe">
              <v:path/>
              <v:fill on="t" focussize="0,0"/>
              <v:stroke on="f"/>
              <v:imagedata gain="65536f" blacklevel="0f" gamma="0" o:title=""/>
              <o:lock v:ext="edit" position="f" selection="f" grouping="f" rotation="f" cropping="f" text="f" aspectratio="f"/>
            </v:shape>
            <v:shape id="Freeform 83" o:spid="_x0000_s1040" style="position:absolute;left:3067;top:1206;height:738;width:1241;" fillcolor="#FFFFFF" filled="f" o:preferrelative="t" stroked="t" coordsize="1241,738" path="m0,737l1240,737,1240,0,0,0,0,737xe">
              <v:fill on="f" color2="#FFFFFF" focussize="0,0"/>
              <v:stroke weight="0.208661417322835pt" color="#000000" color2="#FFFFFF" miterlimit="2"/>
              <v:imagedata gain="65536f" blacklevel="0f" gamma="0" o:title=""/>
              <o:lock v:ext="edit" position="f" selection="f" grouping="f" rotation="f" cropping="f" text="f" aspectratio="f"/>
            </v:shape>
            <v:shape id="Freeform 84" o:spid="_x0000_s1041" style="position:absolute;left:4440;top:1575;height:20;width:364;" fillcolor="#FFFFFF" filled="f" o:preferrelative="t" stroked="t" coordsize="364,20" path="m363,0l0,0e">
              <v:fill on="f" color2="#FFFFFF" focussize="0,0"/>
              <v:stroke weight="0.208188976377953pt" color="#000000" color2="#FFFFFF" miterlimit="2"/>
              <v:imagedata gain="65536f" blacklevel="0f" gamma="0" o:title=""/>
              <o:lock v:ext="edit" position="f" selection="f" grouping="f" rotation="f" cropping="f" text="f" aspectratio="f"/>
            </v:shape>
            <v:shape id="Freeform 85" o:spid="_x0000_s1042" style="position:absolute;left:4308;top:1527;height:96;width:145;" fillcolor="#000000" filled="t" o:preferrelative="t" stroked="f" coordsize="145,96" path="m144,0l0,47,144,95,144,0xe">
              <v:path/>
              <v:fill on="t" focussize="0,0"/>
              <v:stroke on="f"/>
              <v:imagedata gain="65536f" blacklevel="0f" gamma="0" o:title=""/>
              <o:lock v:ext="edit" position="f" selection="f" grouping="f" rotation="f" cropping="f" text="f" aspectratio="f"/>
            </v:shape>
            <v:shape id="Freeform 86" o:spid="_x0000_s1043" style="position:absolute;left:2655;top:1575;height:20;width:413;" fillcolor="#FFFFFF" filled="f" o:preferrelative="t" stroked="t" coordsize="413,20" path="m412,0l0,0e">
              <v:fill on="f" color2="#FFFFFF" focussize="0,0"/>
              <v:stroke weight="0.208188976377953pt" color="#000000" color2="#FFFFFF" miterlimit="2"/>
              <v:imagedata gain="65536f" blacklevel="0f" gamma="0" o:title=""/>
              <o:lock v:ext="edit" position="f" selection="f" grouping="f" rotation="f" cropping="f" text="f" aspectratio="f"/>
            </v:shape>
            <v:shape id="Freeform 87" o:spid="_x0000_s1044" style="position:absolute;left:2522;top:1527;height:96;width:145;" fillcolor="#000000" filled="t" o:preferrelative="t" stroked="f" coordsize="145,96" path="m144,0l0,47,144,95,144,0xe">
              <v:path/>
              <v:fill on="t" focussize="0,0"/>
              <v:stroke on="f"/>
              <v:imagedata gain="65536f" blacklevel="0f" gamma="0" o:title=""/>
              <o:lock v:ext="edit" position="f" selection="f" grouping="f" rotation="f" cropping="f" text="f" aspectratio="f"/>
            </v:shape>
            <v:shape id="Text Box 88" o:spid="_x0000_s1045" o:spt="202" type="#_x0000_t202" style="position:absolute;left:1269;top:3;height:738;width:1241;"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pStyle w:val="5"/>
                      <w:kinsoku w:val="0"/>
                      <w:overflowPunct w:val="0"/>
                      <w:spacing w:before="6"/>
                      <w:ind w:left="0"/>
                      <w:rPr>
                        <w:sz w:val="11"/>
                        <w:szCs w:val="11"/>
                      </w:rPr>
                    </w:pPr>
                  </w:p>
                  <w:p>
                    <w:pPr>
                      <w:pStyle w:val="5"/>
                      <w:kinsoku w:val="0"/>
                      <w:overflowPunct w:val="0"/>
                      <w:spacing w:before="0" w:line="208" w:lineRule="exact"/>
                      <w:ind w:left="444" w:right="179" w:hanging="264"/>
                      <w:rPr>
                        <w:sz w:val="17"/>
                        <w:szCs w:val="17"/>
                      </w:rPr>
                    </w:pPr>
                    <w:r>
                      <w:rPr>
                        <w:rFonts w:hint="eastAsia"/>
                        <w:sz w:val="17"/>
                        <w:szCs w:val="17"/>
                      </w:rPr>
                      <w:t>订单导入</w:t>
                    </w:r>
                  </w:p>
                </w:txbxContent>
              </v:textbox>
            </v:shape>
            <v:shape id="Text Box 89" o:spid="_x0000_s1046" o:spt="202" type="#_x0000_t202" style="position:absolute;left:3093;top:3;height:738;width:1241;"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pStyle w:val="5"/>
                      <w:kinsoku w:val="0"/>
                      <w:overflowPunct w:val="0"/>
                      <w:spacing w:before="13"/>
                      <w:ind w:left="0"/>
                      <w:rPr>
                        <w:sz w:val="16"/>
                        <w:szCs w:val="16"/>
                      </w:rPr>
                    </w:pPr>
                  </w:p>
                  <w:p>
                    <w:pPr>
                      <w:pStyle w:val="5"/>
                      <w:kinsoku w:val="0"/>
                      <w:overflowPunct w:val="0"/>
                      <w:spacing w:before="0"/>
                      <w:ind w:left="92"/>
                      <w:rPr>
                        <w:sz w:val="17"/>
                        <w:szCs w:val="17"/>
                      </w:rPr>
                    </w:pPr>
                    <w:r>
                      <w:rPr>
                        <w:sz w:val="17"/>
                        <w:szCs w:val="17"/>
                      </w:rPr>
                      <w:t>入库</w:t>
                    </w:r>
                  </w:p>
                </w:txbxContent>
              </v:textbox>
            </v:shape>
            <v:shape id="Text Box 90" o:spid="_x0000_s1047" o:spt="202" type="#_x0000_t202" style="position:absolute;left:4804;top:3;height:738;width:1241;"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pStyle w:val="5"/>
                      <w:kinsoku w:val="0"/>
                      <w:overflowPunct w:val="0"/>
                      <w:spacing w:before="13"/>
                      <w:ind w:left="0"/>
                      <w:rPr>
                        <w:sz w:val="16"/>
                        <w:szCs w:val="16"/>
                      </w:rPr>
                    </w:pPr>
                  </w:p>
                  <w:p>
                    <w:pPr>
                      <w:pStyle w:val="5"/>
                      <w:kinsoku w:val="0"/>
                      <w:overflowPunct w:val="0"/>
                      <w:spacing w:before="0"/>
                      <w:ind w:left="180"/>
                      <w:rPr>
                        <w:sz w:val="17"/>
                        <w:szCs w:val="17"/>
                      </w:rPr>
                    </w:pPr>
                    <w:r>
                      <w:rPr>
                        <w:rFonts w:hint="eastAsia"/>
                        <w:w w:val="105"/>
                        <w:sz w:val="17"/>
                        <w:szCs w:val="17"/>
                      </w:rPr>
                      <w:t>配送申请</w:t>
                    </w:r>
                  </w:p>
                </w:txbxContent>
              </v:textbox>
            </v:shape>
            <v:shape id="Text Box 91" o:spid="_x0000_s1048" o:spt="202" type="#_x0000_t202" style="position:absolute;left:3068;top:1207;height:738;width:1241;"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pStyle w:val="5"/>
                      <w:kinsoku w:val="0"/>
                      <w:overflowPunct w:val="0"/>
                      <w:spacing w:before="13"/>
                      <w:ind w:left="0"/>
                      <w:rPr>
                        <w:sz w:val="16"/>
                        <w:szCs w:val="16"/>
                      </w:rPr>
                    </w:pPr>
                  </w:p>
                  <w:p>
                    <w:pPr>
                      <w:pStyle w:val="5"/>
                      <w:kinsoku w:val="0"/>
                      <w:overflowPunct w:val="0"/>
                      <w:spacing w:before="0"/>
                      <w:ind w:left="180"/>
                      <w:rPr>
                        <w:sz w:val="17"/>
                        <w:szCs w:val="17"/>
                      </w:rPr>
                    </w:pPr>
                    <w:r>
                      <w:rPr>
                        <w:rFonts w:hint="eastAsia"/>
                        <w:w w:val="105"/>
                        <w:sz w:val="17"/>
                        <w:szCs w:val="17"/>
                      </w:rPr>
                      <w:t>收货</w:t>
                    </w:r>
                  </w:p>
                </w:txbxContent>
              </v:textbox>
            </v:shape>
            <v:shape id="Text Box 92" o:spid="_x0000_s1049" o:spt="202" type="#_x0000_t202" style="position:absolute;left:4804;top:1207;height:738;width:1241;"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pStyle w:val="5"/>
                      <w:kinsoku w:val="0"/>
                      <w:overflowPunct w:val="0"/>
                      <w:spacing w:before="13"/>
                      <w:ind w:left="0"/>
                      <w:rPr>
                        <w:sz w:val="16"/>
                        <w:szCs w:val="16"/>
                      </w:rPr>
                    </w:pPr>
                  </w:p>
                  <w:p>
                    <w:pPr>
                      <w:pStyle w:val="5"/>
                      <w:kinsoku w:val="0"/>
                      <w:overflowPunct w:val="0"/>
                      <w:spacing w:before="0"/>
                      <w:ind w:left="180"/>
                      <w:rPr>
                        <w:sz w:val="17"/>
                        <w:szCs w:val="17"/>
                      </w:rPr>
                    </w:pPr>
                    <w:r>
                      <w:rPr>
                        <w:rFonts w:hint="eastAsia"/>
                        <w:w w:val="105"/>
                        <w:sz w:val="17"/>
                        <w:szCs w:val="17"/>
                      </w:rPr>
                      <w:t>配送</w:t>
                    </w:r>
                  </w:p>
                </w:txbxContent>
              </v:textbox>
            </v:shape>
            <v:shape id="Text Box 93" o:spid="_x0000_s1050" o:spt="202" type="#_x0000_t202" style="position:absolute;left:0;top:146;height:174;width:1230;"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pStyle w:val="5"/>
                      <w:kinsoku w:val="0"/>
                      <w:overflowPunct w:val="0"/>
                      <w:spacing w:before="0" w:line="173" w:lineRule="exact"/>
                      <w:ind w:left="0"/>
                      <w:rPr>
                        <w:sz w:val="17"/>
                        <w:szCs w:val="17"/>
                      </w:rPr>
                    </w:pPr>
                    <w:r>
                      <w:rPr>
                        <w:rFonts w:hint="eastAsia"/>
                        <w:sz w:val="17"/>
                        <w:szCs w:val="17"/>
                      </w:rPr>
                      <w:t>下载ERP订单</w:t>
                    </w:r>
                  </w:p>
                </w:txbxContent>
              </v:textbox>
            </v:shape>
            <v:shape id="Text Box 94" o:spid="_x0000_s1051" o:spt="202" type="#_x0000_t202" style="position:absolute;left:1282;top:1207;height:738;width:1241;" fillcolor="#FFFFFF" filled="f" o:preferrelative="t" stroked="t" coordsize="21600,21600">
              <v:path/>
              <v:fill on="f" color2="#FFFFFF" focussize="0,0"/>
              <v:stroke weight="0.208661417322835pt" color="#000000" color2="#FFFFFF" miterlimit="2"/>
              <v:imagedata gain="65536f" blacklevel="0f" gamma="0" o:title=""/>
              <o:lock v:ext="edit" position="f" selection="f" grouping="f" rotation="f" cropping="f" text="f" aspectratio="f"/>
              <v:textbox inset="0mm,0mm,0mm,0mm">
                <w:txbxContent>
                  <w:p>
                    <w:pPr>
                      <w:pStyle w:val="5"/>
                      <w:kinsoku w:val="0"/>
                      <w:overflowPunct w:val="0"/>
                      <w:spacing w:before="11"/>
                      <w:ind w:left="0"/>
                      <w:rPr>
                        <w:sz w:val="16"/>
                        <w:szCs w:val="16"/>
                      </w:rPr>
                    </w:pPr>
                  </w:p>
                  <w:p>
                    <w:pPr>
                      <w:pStyle w:val="5"/>
                      <w:kinsoku w:val="0"/>
                      <w:overflowPunct w:val="0"/>
                      <w:spacing w:before="0"/>
                      <w:ind w:left="90"/>
                      <w:rPr>
                        <w:sz w:val="17"/>
                        <w:szCs w:val="17"/>
                      </w:rPr>
                    </w:pPr>
                    <w:r>
                      <w:rPr>
                        <w:rFonts w:hint="eastAsia"/>
                        <w:w w:val="105"/>
                        <w:sz w:val="17"/>
                        <w:szCs w:val="17"/>
                      </w:rPr>
                      <w:t>评价</w:t>
                    </w:r>
                  </w:p>
                </w:txbxContent>
              </v:textbox>
            </v:shape>
            <w10:wrap type="none"/>
            <w10:anchorlock/>
          </v:group>
        </w:pict>
      </w:r>
    </w:p>
    <w:p>
      <w:pPr>
        <w:pStyle w:val="5"/>
        <w:kinsoku w:val="0"/>
        <w:overflowPunct w:val="0"/>
        <w:spacing w:before="4"/>
        <w:ind w:left="0"/>
        <w:rPr>
          <w:rFonts w:ascii="宋体" w:hAnsi="宋体" w:eastAsia="宋体" w:cs="黑体"/>
          <w:kern w:val="2"/>
          <w:sz w:val="24"/>
          <w:szCs w:val="24"/>
        </w:rPr>
      </w:pPr>
    </w:p>
    <w:p>
      <w:pPr>
        <w:pStyle w:val="5"/>
        <w:tabs>
          <w:tab w:val="left" w:pos="3324"/>
        </w:tabs>
        <w:kinsoku w:val="0"/>
        <w:overflowPunct w:val="0"/>
        <w:spacing w:before="36"/>
        <w:ind w:left="2693" w:right="239"/>
        <w:rPr>
          <w:rFonts w:ascii="宋体" w:hAnsi="宋体" w:eastAsia="宋体" w:cs="黑体"/>
          <w:kern w:val="2"/>
          <w:sz w:val="24"/>
          <w:szCs w:val="24"/>
        </w:rPr>
      </w:pPr>
      <w:r>
        <w:rPr>
          <w:rFonts w:hint="eastAsia" w:ascii="宋体" w:hAnsi="宋体" w:eastAsia="宋体" w:cs="黑体"/>
          <w:kern w:val="2"/>
          <w:sz w:val="24"/>
          <w:szCs w:val="24"/>
        </w:rPr>
        <w:t>图</w:t>
      </w:r>
      <w:r>
        <w:rPr>
          <w:rFonts w:ascii="宋体" w:hAnsi="宋体" w:eastAsia="宋体" w:cs="黑体"/>
          <w:kern w:val="2"/>
          <w:sz w:val="24"/>
          <w:szCs w:val="24"/>
        </w:rPr>
        <w:t>1</w:t>
      </w:r>
      <w:r>
        <w:rPr>
          <w:rFonts w:ascii="宋体" w:hAnsi="宋体" w:eastAsia="宋体" w:cs="黑体"/>
          <w:kern w:val="2"/>
          <w:sz w:val="24"/>
          <w:szCs w:val="24"/>
        </w:rPr>
        <w:tab/>
      </w:r>
      <w:r>
        <w:rPr>
          <w:rFonts w:hint="eastAsia" w:ascii="宋体" w:hAnsi="宋体" w:eastAsia="宋体" w:cs="黑体"/>
          <w:kern w:val="2"/>
          <w:sz w:val="24"/>
          <w:szCs w:val="24"/>
        </w:rPr>
        <w:t>订单后续业务流程图</w:t>
      </w:r>
    </w:p>
    <w:p>
      <w:pPr>
        <w:pStyle w:val="5"/>
        <w:kinsoku w:val="0"/>
        <w:overflowPunct w:val="0"/>
        <w:spacing w:before="10"/>
        <w:ind w:left="0"/>
        <w:rPr>
          <w:rFonts w:ascii="宋体" w:hAnsi="宋体" w:eastAsia="宋体" w:cs="黑体"/>
          <w:kern w:val="2"/>
          <w:sz w:val="24"/>
          <w:szCs w:val="24"/>
        </w:rPr>
      </w:pPr>
    </w:p>
    <w:p>
      <w:pPr>
        <w:pStyle w:val="5"/>
        <w:tabs>
          <w:tab w:val="left" w:pos="1165"/>
        </w:tabs>
        <w:kinsoku w:val="0"/>
        <w:overflowPunct w:val="0"/>
        <w:spacing w:before="0"/>
        <w:ind w:left="0" w:right="239"/>
        <w:rPr>
          <w:rFonts w:ascii="宋体" w:hAnsi="宋体" w:eastAsia="宋体" w:cs="黑体"/>
          <w:sz w:val="24"/>
          <w:szCs w:val="24"/>
        </w:rPr>
      </w:pPr>
      <w:r>
        <w:rPr>
          <w:rFonts w:ascii="宋体" w:hAnsi="宋体" w:eastAsia="宋体" w:cs="黑体"/>
          <w:sz w:val="24"/>
          <w:szCs w:val="24"/>
        </w:rPr>
        <w:t>6.</w:t>
      </w:r>
      <w:r>
        <w:rPr>
          <w:rFonts w:ascii="宋体" w:hAnsi="宋体" w:eastAsia="宋体" w:cs="黑体"/>
          <w:spacing w:val="-1"/>
          <w:sz w:val="24"/>
          <w:szCs w:val="24"/>
        </w:rPr>
        <w:t xml:space="preserve">1.1.2 </w:t>
      </w:r>
      <w:r>
        <w:rPr>
          <w:rFonts w:hint="eastAsia" w:ascii="宋体" w:hAnsi="宋体" w:eastAsia="宋体" w:cs="黑体"/>
          <w:sz w:val="24"/>
          <w:szCs w:val="24"/>
        </w:rPr>
        <w:t>订单导入</w:t>
      </w:r>
    </w:p>
    <w:p>
      <w:pPr>
        <w:pStyle w:val="5"/>
        <w:kinsoku w:val="0"/>
        <w:overflowPunct w:val="0"/>
        <w:spacing w:before="11"/>
        <w:ind w:left="0"/>
        <w:rPr>
          <w:rFonts w:ascii="宋体" w:hAnsi="宋体" w:eastAsia="宋体" w:cs="黑体"/>
          <w:sz w:val="24"/>
          <w:szCs w:val="24"/>
        </w:rPr>
      </w:pPr>
    </w:p>
    <w:p>
      <w:pPr>
        <w:pStyle w:val="5"/>
        <w:kinsoku w:val="0"/>
        <w:overflowPunct w:val="0"/>
        <w:spacing w:before="0"/>
        <w:ind w:left="0" w:right="239" w:firstLine="480" w:firstLineChars="200"/>
        <w:rPr>
          <w:rFonts w:ascii="宋体" w:hAnsi="宋体" w:eastAsia="宋体" w:cs="黑体"/>
          <w:kern w:val="2"/>
          <w:sz w:val="24"/>
          <w:szCs w:val="24"/>
        </w:rPr>
      </w:pPr>
      <w:r>
        <w:rPr>
          <w:rFonts w:hint="eastAsia" w:ascii="宋体" w:hAnsi="宋体" w:eastAsia="宋体" w:cs="黑体"/>
          <w:kern w:val="2"/>
          <w:sz w:val="24"/>
          <w:szCs w:val="24"/>
        </w:rPr>
        <w:t>订单导入的功能要求如下：</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hint="eastAsia" w:ascii="宋体" w:hAnsi="宋体"/>
          <w:sz w:val="24"/>
          <w:szCs w:val="24"/>
        </w:rPr>
        <w:t>要根据ERP下载的订单模板导入数据；</w:t>
      </w:r>
    </w:p>
    <w:p>
      <w:pPr>
        <w:ind w:firstLine="480" w:firstLineChars="200"/>
        <w:rPr>
          <w:rFonts w:ascii="宋体" w:hAnsi="宋体"/>
          <w:sz w:val="24"/>
          <w:szCs w:val="24"/>
        </w:rPr>
      </w:pPr>
      <w:r>
        <w:rPr>
          <w:rFonts w:ascii="宋体" w:hAnsi="宋体"/>
          <w:sz w:val="24"/>
          <w:szCs w:val="24"/>
        </w:rPr>
        <w:t>b)</w:t>
      </w:r>
      <w:r>
        <w:rPr>
          <w:rFonts w:ascii="宋体" w:hAnsi="宋体"/>
          <w:sz w:val="24"/>
          <w:szCs w:val="24"/>
        </w:rPr>
        <w:tab/>
      </w:r>
      <w:r>
        <w:rPr>
          <w:rFonts w:hint="eastAsia" w:ascii="宋体" w:hAnsi="宋体"/>
          <w:sz w:val="24"/>
          <w:szCs w:val="24"/>
        </w:rPr>
        <w:t>导入数据后要显示已导入的订单详细信息；</w:t>
      </w:r>
    </w:p>
    <w:p>
      <w:pPr>
        <w:ind w:firstLine="480" w:firstLineChars="200"/>
        <w:rPr>
          <w:rFonts w:ascii="宋体" w:hAnsi="宋体"/>
          <w:sz w:val="24"/>
          <w:szCs w:val="24"/>
        </w:rPr>
      </w:pPr>
      <w:r>
        <w:rPr>
          <w:rFonts w:ascii="宋体" w:hAnsi="宋体"/>
          <w:sz w:val="24"/>
          <w:szCs w:val="24"/>
        </w:rPr>
        <w:t>c)</w:t>
      </w:r>
      <w:r>
        <w:rPr>
          <w:rFonts w:ascii="宋体" w:hAnsi="宋体"/>
          <w:sz w:val="24"/>
          <w:szCs w:val="24"/>
        </w:rPr>
        <w:tab/>
      </w:r>
      <w:r>
        <w:rPr>
          <w:rFonts w:ascii="宋体" w:hAnsi="宋体"/>
          <w:sz w:val="24"/>
          <w:szCs w:val="24"/>
        </w:rPr>
        <w:t>可根据订单号、物料名称、订单日期进行查询</w:t>
      </w:r>
      <w:r>
        <w:rPr>
          <w:rFonts w:hint="eastAsia" w:ascii="宋体" w:hAnsi="宋体"/>
          <w:sz w:val="24"/>
          <w:szCs w:val="24"/>
        </w:rPr>
        <w:t>；</w:t>
      </w:r>
    </w:p>
    <w:p>
      <w:pPr>
        <w:ind w:firstLine="480" w:firstLineChars="200"/>
        <w:rPr>
          <w:rFonts w:ascii="宋体" w:hAnsi="宋体"/>
          <w:sz w:val="24"/>
          <w:szCs w:val="24"/>
        </w:rPr>
      </w:pPr>
      <w:r>
        <w:rPr>
          <w:rFonts w:ascii="宋体" w:hAnsi="宋体"/>
          <w:sz w:val="24"/>
          <w:szCs w:val="24"/>
        </w:rPr>
        <w:t>d)</w:t>
      </w:r>
      <w:r>
        <w:rPr>
          <w:rFonts w:ascii="宋体" w:hAnsi="宋体"/>
          <w:sz w:val="24"/>
          <w:szCs w:val="24"/>
        </w:rPr>
        <w:tab/>
      </w:r>
      <w:r>
        <w:rPr>
          <w:rFonts w:hint="eastAsia" w:ascii="宋体" w:hAnsi="宋体"/>
          <w:sz w:val="24"/>
          <w:szCs w:val="24"/>
        </w:rPr>
        <w:t>对于导入有错误的订单要可以删除。</w:t>
      </w:r>
    </w:p>
    <w:p>
      <w:pPr>
        <w:pStyle w:val="5"/>
        <w:kinsoku w:val="0"/>
        <w:overflowPunct w:val="0"/>
        <w:spacing w:before="10"/>
        <w:ind w:left="0"/>
        <w:rPr>
          <w:rFonts w:ascii="宋体" w:hAnsi="宋体" w:eastAsia="宋体" w:cs="黑体"/>
          <w:kern w:val="2"/>
          <w:sz w:val="24"/>
          <w:szCs w:val="24"/>
        </w:rPr>
      </w:pPr>
    </w:p>
    <w:p>
      <w:pPr>
        <w:pStyle w:val="5"/>
        <w:tabs>
          <w:tab w:val="left" w:pos="1165"/>
        </w:tabs>
        <w:kinsoku w:val="0"/>
        <w:overflowPunct w:val="0"/>
        <w:spacing w:before="0"/>
        <w:ind w:left="0" w:right="239"/>
        <w:rPr>
          <w:rFonts w:ascii="宋体" w:hAnsi="宋体" w:eastAsia="宋体" w:cs="黑体"/>
          <w:kern w:val="2"/>
          <w:sz w:val="24"/>
          <w:szCs w:val="24"/>
        </w:rPr>
      </w:pPr>
      <w:r>
        <w:rPr>
          <w:rFonts w:ascii="宋体" w:hAnsi="宋体" w:eastAsia="宋体" w:cs="黑体"/>
          <w:kern w:val="2"/>
          <w:sz w:val="24"/>
          <w:szCs w:val="24"/>
        </w:rPr>
        <w:t xml:space="preserve">6.1.1.3 </w:t>
      </w:r>
      <w:r>
        <w:rPr>
          <w:rFonts w:hint="eastAsia" w:ascii="宋体" w:hAnsi="宋体" w:eastAsia="宋体" w:cs="黑体"/>
          <w:kern w:val="2"/>
          <w:sz w:val="24"/>
          <w:szCs w:val="24"/>
        </w:rPr>
        <w:t>订单入库</w:t>
      </w:r>
    </w:p>
    <w:p>
      <w:pPr>
        <w:pStyle w:val="5"/>
        <w:kinsoku w:val="0"/>
        <w:overflowPunct w:val="0"/>
        <w:spacing w:before="10"/>
        <w:ind w:left="0"/>
        <w:rPr>
          <w:rFonts w:ascii="宋体" w:hAnsi="宋体" w:eastAsia="宋体" w:cs="黑体"/>
          <w:kern w:val="2"/>
          <w:sz w:val="24"/>
          <w:szCs w:val="24"/>
        </w:rPr>
      </w:pPr>
    </w:p>
    <w:p>
      <w:pPr>
        <w:pStyle w:val="5"/>
        <w:kinsoku w:val="0"/>
        <w:overflowPunct w:val="0"/>
        <w:spacing w:before="0"/>
        <w:ind w:left="0" w:right="239" w:firstLine="480" w:firstLineChars="200"/>
        <w:rPr>
          <w:rFonts w:ascii="宋体" w:hAnsi="宋体" w:eastAsia="宋体" w:cs="黑体"/>
          <w:kern w:val="2"/>
          <w:sz w:val="24"/>
          <w:szCs w:val="24"/>
        </w:rPr>
      </w:pPr>
      <w:r>
        <w:rPr>
          <w:rFonts w:hint="eastAsia" w:ascii="宋体" w:hAnsi="宋体" w:eastAsia="宋体" w:cs="黑体"/>
          <w:kern w:val="2"/>
          <w:sz w:val="24"/>
          <w:szCs w:val="24"/>
        </w:rPr>
        <w:t>订单入库的功能要求如下：</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hint="eastAsia" w:ascii="宋体" w:hAnsi="宋体"/>
          <w:sz w:val="24"/>
          <w:szCs w:val="24"/>
        </w:rPr>
        <w:t>需要可以根据订单</w:t>
      </w:r>
      <w:bookmarkStart w:id="58" w:name="_GoBack"/>
      <w:bookmarkEnd w:id="58"/>
      <w:r>
        <w:rPr>
          <w:rFonts w:hint="eastAsia" w:ascii="宋体" w:hAnsi="宋体"/>
          <w:sz w:val="24"/>
          <w:szCs w:val="24"/>
        </w:rPr>
        <w:t>分批入库；</w:t>
      </w:r>
    </w:p>
    <w:p>
      <w:pPr>
        <w:ind w:firstLine="480" w:firstLineChars="200"/>
        <w:rPr>
          <w:rFonts w:ascii="宋体" w:hAnsi="宋体"/>
          <w:sz w:val="24"/>
          <w:szCs w:val="24"/>
        </w:rPr>
      </w:pPr>
      <w:r>
        <w:rPr>
          <w:rFonts w:ascii="宋体" w:hAnsi="宋体"/>
          <w:sz w:val="24"/>
          <w:szCs w:val="24"/>
        </w:rPr>
        <w:t>b)</w:t>
      </w:r>
      <w:r>
        <w:rPr>
          <w:rFonts w:ascii="宋体" w:hAnsi="宋体"/>
          <w:sz w:val="24"/>
          <w:szCs w:val="24"/>
        </w:rPr>
        <w:tab/>
      </w:r>
      <w:r>
        <w:rPr>
          <w:rFonts w:ascii="宋体" w:hAnsi="宋体"/>
          <w:sz w:val="24"/>
          <w:szCs w:val="24"/>
        </w:rPr>
        <w:t>对于待入库的订单要可以根据订单号和订单日期进行查询</w:t>
      </w:r>
      <w:r>
        <w:rPr>
          <w:rFonts w:hint="eastAsia" w:ascii="宋体" w:hAnsi="宋体"/>
          <w:sz w:val="24"/>
          <w:szCs w:val="24"/>
        </w:rPr>
        <w:t>；</w:t>
      </w:r>
    </w:p>
    <w:p>
      <w:pPr>
        <w:ind w:firstLine="480" w:firstLineChars="200"/>
        <w:rPr>
          <w:rFonts w:ascii="宋体" w:hAnsi="宋体"/>
          <w:sz w:val="24"/>
          <w:szCs w:val="24"/>
        </w:rPr>
      </w:pPr>
      <w:r>
        <w:rPr>
          <w:rFonts w:ascii="宋体" w:hAnsi="宋体"/>
          <w:sz w:val="24"/>
          <w:szCs w:val="24"/>
        </w:rPr>
        <w:t>c)</w:t>
      </w:r>
      <w:r>
        <w:rPr>
          <w:rFonts w:ascii="宋体" w:hAnsi="宋体"/>
          <w:sz w:val="24"/>
          <w:szCs w:val="24"/>
        </w:rPr>
        <w:tab/>
      </w:r>
      <w:r>
        <w:rPr>
          <w:rFonts w:hint="eastAsia" w:ascii="宋体" w:hAnsi="宋体"/>
          <w:sz w:val="24"/>
          <w:szCs w:val="24"/>
        </w:rPr>
        <w:t>入库时需要填写操作员和物流单号。</w:t>
      </w:r>
    </w:p>
    <w:p>
      <w:pPr>
        <w:pStyle w:val="5"/>
        <w:tabs>
          <w:tab w:val="left" w:pos="960"/>
        </w:tabs>
        <w:kinsoku w:val="0"/>
        <w:overflowPunct w:val="0"/>
        <w:spacing w:before="36"/>
        <w:ind w:left="0" w:right="239"/>
        <w:rPr>
          <w:rFonts w:ascii="宋体" w:hAnsi="宋体" w:eastAsia="宋体" w:cs="黑体"/>
          <w:kern w:val="2"/>
          <w:sz w:val="24"/>
          <w:szCs w:val="24"/>
        </w:rPr>
      </w:pPr>
    </w:p>
    <w:p>
      <w:pPr>
        <w:pStyle w:val="5"/>
        <w:tabs>
          <w:tab w:val="left" w:pos="960"/>
        </w:tabs>
        <w:kinsoku w:val="0"/>
        <w:overflowPunct w:val="0"/>
        <w:spacing w:before="36"/>
        <w:ind w:left="0" w:right="239"/>
        <w:rPr>
          <w:rFonts w:ascii="宋体" w:hAnsi="宋体" w:eastAsia="宋体" w:cs="黑体"/>
          <w:kern w:val="2"/>
          <w:sz w:val="24"/>
          <w:szCs w:val="24"/>
        </w:rPr>
      </w:pPr>
      <w:r>
        <w:rPr>
          <w:rFonts w:ascii="宋体" w:hAnsi="宋体" w:eastAsia="宋体" w:cs="黑体"/>
          <w:kern w:val="2"/>
          <w:sz w:val="24"/>
          <w:szCs w:val="24"/>
        </w:rPr>
        <w:t xml:space="preserve">6.1.1.4 </w:t>
      </w:r>
      <w:r>
        <w:rPr>
          <w:rFonts w:hint="eastAsia" w:ascii="宋体" w:hAnsi="宋体" w:eastAsia="宋体" w:cs="黑体"/>
          <w:kern w:val="2"/>
          <w:sz w:val="24"/>
          <w:szCs w:val="24"/>
        </w:rPr>
        <w:t>申请配送</w:t>
      </w:r>
    </w:p>
    <w:p>
      <w:pPr>
        <w:pStyle w:val="5"/>
        <w:kinsoku w:val="0"/>
        <w:overflowPunct w:val="0"/>
        <w:spacing w:before="10"/>
        <w:ind w:left="0"/>
        <w:rPr>
          <w:rFonts w:ascii="宋体" w:hAnsi="宋体" w:eastAsia="宋体" w:cs="黑体"/>
          <w:kern w:val="2"/>
          <w:sz w:val="24"/>
          <w:szCs w:val="24"/>
        </w:rPr>
      </w:pPr>
    </w:p>
    <w:p>
      <w:pPr>
        <w:pStyle w:val="5"/>
        <w:kinsoku w:val="0"/>
        <w:overflowPunct w:val="0"/>
        <w:spacing w:before="0"/>
        <w:ind w:left="0" w:right="239" w:firstLine="480" w:firstLineChars="200"/>
        <w:rPr>
          <w:rFonts w:ascii="宋体" w:hAnsi="宋体" w:eastAsia="宋体" w:cs="黑体"/>
          <w:kern w:val="2"/>
          <w:sz w:val="24"/>
          <w:szCs w:val="24"/>
        </w:rPr>
      </w:pPr>
      <w:r>
        <w:rPr>
          <w:rFonts w:hint="eastAsia" w:ascii="宋体" w:hAnsi="宋体" w:eastAsia="宋体" w:cs="黑体"/>
          <w:kern w:val="2"/>
          <w:sz w:val="24"/>
          <w:szCs w:val="24"/>
        </w:rPr>
        <w:t>申请配送的功能要求如下：</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hint="eastAsia" w:ascii="宋体" w:hAnsi="宋体"/>
          <w:sz w:val="24"/>
          <w:szCs w:val="24"/>
        </w:rPr>
        <w:t>由操作员填写配送申请；</w:t>
      </w:r>
    </w:p>
    <w:p>
      <w:pPr>
        <w:ind w:firstLine="480" w:firstLineChars="200"/>
        <w:rPr>
          <w:rFonts w:ascii="宋体" w:hAnsi="宋体"/>
          <w:sz w:val="24"/>
          <w:szCs w:val="24"/>
        </w:rPr>
      </w:pPr>
      <w:r>
        <w:rPr>
          <w:rFonts w:ascii="宋体" w:hAnsi="宋体"/>
          <w:sz w:val="24"/>
          <w:szCs w:val="24"/>
        </w:rPr>
        <w:t>c)</w:t>
      </w:r>
      <w:r>
        <w:rPr>
          <w:rFonts w:ascii="宋体" w:hAnsi="宋体"/>
          <w:sz w:val="24"/>
          <w:szCs w:val="24"/>
        </w:rPr>
        <w:tab/>
      </w:r>
      <w:r>
        <w:rPr>
          <w:rFonts w:hint="eastAsia" w:ascii="宋体" w:hAnsi="宋体"/>
          <w:sz w:val="24"/>
          <w:szCs w:val="24"/>
        </w:rPr>
        <w:t>需要支持分多单申请；</w:t>
      </w:r>
    </w:p>
    <w:p>
      <w:pPr>
        <w:ind w:firstLine="480" w:firstLineChars="200"/>
        <w:rPr>
          <w:rFonts w:ascii="宋体" w:hAnsi="宋体"/>
          <w:sz w:val="24"/>
          <w:szCs w:val="24"/>
        </w:rPr>
      </w:pPr>
      <w:r>
        <w:rPr>
          <w:rFonts w:ascii="宋体" w:hAnsi="宋体"/>
          <w:sz w:val="24"/>
          <w:szCs w:val="24"/>
        </w:rPr>
        <w:t>d)</w:t>
      </w:r>
      <w:r>
        <w:rPr>
          <w:rFonts w:ascii="宋体" w:hAnsi="宋体"/>
          <w:sz w:val="24"/>
          <w:szCs w:val="24"/>
        </w:rPr>
        <w:tab/>
      </w:r>
      <w:r>
        <w:rPr>
          <w:rFonts w:hint="eastAsia" w:ascii="宋体" w:hAnsi="宋体"/>
          <w:sz w:val="24"/>
          <w:szCs w:val="24"/>
        </w:rPr>
        <w:t>申请时填写申请数量、接收人和配送地点。</w:t>
      </w:r>
    </w:p>
    <w:p>
      <w:pPr>
        <w:pStyle w:val="5"/>
        <w:tabs>
          <w:tab w:val="left" w:pos="960"/>
        </w:tabs>
        <w:kinsoku w:val="0"/>
        <w:overflowPunct w:val="0"/>
        <w:spacing w:before="161"/>
        <w:ind w:left="0" w:right="239"/>
        <w:rPr>
          <w:rFonts w:ascii="宋体" w:hAnsi="宋体" w:eastAsia="宋体" w:cs="黑体"/>
          <w:kern w:val="2"/>
          <w:sz w:val="24"/>
          <w:szCs w:val="24"/>
        </w:rPr>
      </w:pPr>
      <w:r>
        <w:rPr>
          <w:rFonts w:ascii="宋体" w:hAnsi="宋体" w:eastAsia="宋体" w:cs="黑体"/>
          <w:kern w:val="2"/>
          <w:sz w:val="24"/>
          <w:szCs w:val="24"/>
        </w:rPr>
        <w:t>6.1.1.5</w:t>
      </w:r>
      <w:r>
        <w:rPr>
          <w:rFonts w:ascii="宋体" w:hAnsi="宋体" w:eastAsia="宋体" w:cs="黑体"/>
          <w:kern w:val="2"/>
          <w:sz w:val="24"/>
          <w:szCs w:val="24"/>
        </w:rPr>
        <w:tab/>
      </w:r>
      <w:r>
        <w:rPr>
          <w:rFonts w:hint="eastAsia" w:ascii="宋体" w:hAnsi="宋体" w:eastAsia="宋体" w:cs="黑体"/>
          <w:kern w:val="2"/>
          <w:sz w:val="24"/>
          <w:szCs w:val="24"/>
        </w:rPr>
        <w:t>配送审核</w:t>
      </w:r>
    </w:p>
    <w:p>
      <w:pPr>
        <w:pStyle w:val="5"/>
        <w:kinsoku w:val="0"/>
        <w:overflowPunct w:val="0"/>
        <w:spacing w:before="10"/>
        <w:ind w:left="0"/>
        <w:rPr>
          <w:rFonts w:ascii="宋体" w:hAnsi="宋体" w:eastAsia="宋体" w:cs="黑体"/>
          <w:kern w:val="2"/>
          <w:sz w:val="24"/>
          <w:szCs w:val="24"/>
        </w:rPr>
      </w:pPr>
    </w:p>
    <w:p>
      <w:pPr>
        <w:ind w:firstLine="480" w:firstLineChars="200"/>
        <w:rPr>
          <w:rFonts w:ascii="宋体" w:hAnsi="宋体"/>
          <w:sz w:val="24"/>
          <w:szCs w:val="24"/>
        </w:rPr>
      </w:pPr>
      <w:r>
        <w:rPr>
          <w:rFonts w:hint="eastAsia" w:ascii="宋体" w:hAnsi="宋体"/>
          <w:sz w:val="24"/>
          <w:szCs w:val="24"/>
        </w:rPr>
        <w:t>配送审核的功能要求如下：</w:t>
      </w:r>
      <w:r>
        <w:rPr>
          <w:rFonts w:ascii="宋体" w:hAnsi="宋体"/>
          <w:sz w:val="24"/>
          <w:szCs w:val="24"/>
        </w:rPr>
        <w:t xml:space="preserve"> </w:t>
      </w:r>
    </w:p>
    <w:p>
      <w:pPr>
        <w:pStyle w:val="16"/>
        <w:numPr>
          <w:ilvl w:val="0"/>
          <w:numId w:val="2"/>
        </w:numPr>
        <w:rPr>
          <w:rFonts w:ascii="宋体" w:hAnsi="宋体"/>
        </w:rPr>
      </w:pPr>
      <w:r>
        <w:rPr>
          <w:rFonts w:hint="eastAsia" w:ascii="宋体" w:hAnsi="宋体"/>
        </w:rPr>
        <w:t>需要有审核通过和驳回功能。</w:t>
      </w:r>
    </w:p>
    <w:p>
      <w:pPr>
        <w:pStyle w:val="16"/>
        <w:ind w:left="840"/>
        <w:rPr>
          <w:rFonts w:hint="eastAsia" w:ascii="宋体" w:hAnsi="宋体"/>
        </w:rPr>
      </w:pPr>
    </w:p>
    <w:p>
      <w:pPr>
        <w:pStyle w:val="5"/>
        <w:kinsoku w:val="0"/>
        <w:overflowPunct w:val="0"/>
        <w:spacing w:before="36"/>
        <w:ind w:left="0" w:right="115"/>
        <w:rPr>
          <w:rFonts w:ascii="宋体" w:hAnsi="宋体" w:eastAsia="宋体" w:cs="黑体"/>
          <w:kern w:val="2"/>
          <w:sz w:val="24"/>
          <w:szCs w:val="24"/>
        </w:rPr>
      </w:pPr>
      <w:r>
        <w:rPr>
          <w:rFonts w:ascii="宋体" w:hAnsi="宋体" w:eastAsia="宋体" w:cs="黑体"/>
          <w:kern w:val="2"/>
          <w:sz w:val="24"/>
          <w:szCs w:val="24"/>
        </w:rPr>
        <w:t xml:space="preserve">6.1.1.6 </w:t>
      </w:r>
      <w:r>
        <w:rPr>
          <w:rFonts w:hint="eastAsia" w:ascii="宋体" w:hAnsi="宋体" w:eastAsia="宋体" w:cs="黑体"/>
          <w:kern w:val="2"/>
          <w:sz w:val="24"/>
          <w:szCs w:val="24"/>
        </w:rPr>
        <w:t>填写配送单</w:t>
      </w:r>
    </w:p>
    <w:p>
      <w:pPr>
        <w:pStyle w:val="5"/>
        <w:kinsoku w:val="0"/>
        <w:overflowPunct w:val="0"/>
        <w:spacing w:before="12"/>
        <w:ind w:left="0"/>
        <w:rPr>
          <w:rFonts w:ascii="宋体" w:hAnsi="宋体" w:eastAsia="宋体" w:cs="黑体"/>
          <w:kern w:val="2"/>
          <w:sz w:val="24"/>
          <w:szCs w:val="24"/>
        </w:rPr>
      </w:pPr>
    </w:p>
    <w:p>
      <w:pPr>
        <w:pStyle w:val="5"/>
        <w:kinsoku w:val="0"/>
        <w:overflowPunct w:val="0"/>
        <w:spacing w:before="36"/>
        <w:ind w:left="540" w:right="115"/>
        <w:rPr>
          <w:rFonts w:ascii="宋体" w:hAnsi="宋体" w:eastAsia="宋体" w:cs="黑体"/>
          <w:kern w:val="2"/>
          <w:sz w:val="24"/>
          <w:szCs w:val="24"/>
        </w:rPr>
      </w:pPr>
      <w:r>
        <w:rPr>
          <w:rFonts w:hint="eastAsia" w:ascii="宋体" w:hAnsi="宋体" w:eastAsia="宋体" w:cs="黑体"/>
          <w:kern w:val="2"/>
          <w:sz w:val="24"/>
          <w:szCs w:val="24"/>
        </w:rPr>
        <w:t>填写配送单的功能要求如下：</w:t>
      </w:r>
      <w:r>
        <w:rPr>
          <w:rFonts w:ascii="宋体" w:hAnsi="宋体" w:eastAsia="宋体" w:cs="黑体"/>
          <w:kern w:val="2"/>
          <w:sz w:val="24"/>
          <w:szCs w:val="24"/>
        </w:rPr>
        <w:t xml:space="preserve"> </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hint="eastAsia" w:ascii="宋体" w:hAnsi="宋体"/>
          <w:sz w:val="24"/>
          <w:szCs w:val="24"/>
        </w:rPr>
        <w:t>订单管理员可以直接填写配送单；</w:t>
      </w:r>
    </w:p>
    <w:p>
      <w:pPr>
        <w:ind w:firstLine="480" w:firstLineChars="200"/>
        <w:rPr>
          <w:rFonts w:ascii="宋体" w:hAnsi="宋体"/>
          <w:sz w:val="24"/>
          <w:szCs w:val="24"/>
        </w:rPr>
      </w:pPr>
      <w:r>
        <w:rPr>
          <w:rFonts w:ascii="宋体" w:hAnsi="宋体"/>
          <w:sz w:val="24"/>
          <w:szCs w:val="24"/>
        </w:rPr>
        <w:t>c)</w:t>
      </w:r>
      <w:r>
        <w:rPr>
          <w:rFonts w:ascii="宋体" w:hAnsi="宋体"/>
          <w:sz w:val="24"/>
          <w:szCs w:val="24"/>
        </w:rPr>
        <w:tab/>
      </w:r>
      <w:r>
        <w:rPr>
          <w:rFonts w:hint="eastAsia" w:ascii="宋体" w:hAnsi="宋体"/>
          <w:sz w:val="24"/>
          <w:szCs w:val="24"/>
        </w:rPr>
        <w:t>需要支持分多单申请；</w:t>
      </w:r>
    </w:p>
    <w:p>
      <w:pPr>
        <w:ind w:firstLine="480" w:firstLineChars="200"/>
        <w:rPr>
          <w:rFonts w:ascii="宋体" w:hAnsi="宋体"/>
          <w:sz w:val="24"/>
          <w:szCs w:val="24"/>
        </w:rPr>
      </w:pPr>
      <w:r>
        <w:rPr>
          <w:rFonts w:ascii="宋体" w:hAnsi="宋体"/>
          <w:sz w:val="24"/>
          <w:szCs w:val="24"/>
        </w:rPr>
        <w:t>d)</w:t>
      </w:r>
      <w:r>
        <w:rPr>
          <w:rFonts w:ascii="宋体" w:hAnsi="宋体"/>
          <w:sz w:val="24"/>
          <w:szCs w:val="24"/>
        </w:rPr>
        <w:tab/>
      </w:r>
      <w:r>
        <w:rPr>
          <w:rFonts w:hint="eastAsia" w:ascii="宋体" w:hAnsi="宋体"/>
          <w:sz w:val="24"/>
          <w:szCs w:val="24"/>
        </w:rPr>
        <w:t>申请时填写申请数量、接收人和配送地点。</w:t>
      </w:r>
    </w:p>
    <w:p>
      <w:pPr>
        <w:pStyle w:val="5"/>
        <w:kinsoku w:val="0"/>
        <w:overflowPunct w:val="0"/>
        <w:spacing w:before="10"/>
        <w:ind w:left="0"/>
        <w:rPr>
          <w:rFonts w:ascii="宋体" w:hAnsi="宋体" w:eastAsia="宋体" w:cs="黑体"/>
          <w:kern w:val="2"/>
          <w:sz w:val="24"/>
          <w:szCs w:val="24"/>
        </w:rPr>
      </w:pPr>
    </w:p>
    <w:p>
      <w:pPr>
        <w:pStyle w:val="5"/>
        <w:tabs>
          <w:tab w:val="left" w:pos="930"/>
        </w:tabs>
        <w:kinsoku w:val="0"/>
        <w:overflowPunct w:val="0"/>
        <w:spacing w:before="0"/>
        <w:ind w:left="0" w:right="239"/>
        <w:rPr>
          <w:rFonts w:ascii="宋体" w:hAnsi="宋体" w:eastAsia="宋体" w:cs="黑体"/>
          <w:kern w:val="2"/>
          <w:sz w:val="24"/>
          <w:szCs w:val="24"/>
        </w:rPr>
      </w:pPr>
      <w:r>
        <w:rPr>
          <w:rFonts w:ascii="宋体" w:hAnsi="宋体" w:eastAsia="宋体" w:cs="黑体"/>
          <w:kern w:val="2"/>
          <w:sz w:val="24"/>
          <w:szCs w:val="24"/>
        </w:rPr>
        <w:t>6.1.1.7</w:t>
      </w:r>
      <w:r>
        <w:rPr>
          <w:rFonts w:ascii="宋体" w:hAnsi="宋体" w:eastAsia="宋体" w:cs="黑体"/>
          <w:kern w:val="2"/>
          <w:sz w:val="24"/>
          <w:szCs w:val="24"/>
        </w:rPr>
        <w:tab/>
      </w:r>
      <w:r>
        <w:rPr>
          <w:rFonts w:hint="eastAsia" w:ascii="宋体" w:hAnsi="宋体" w:eastAsia="宋体" w:cs="黑体"/>
          <w:kern w:val="2"/>
          <w:sz w:val="24"/>
          <w:szCs w:val="24"/>
        </w:rPr>
        <w:t>配送单打印</w:t>
      </w:r>
    </w:p>
    <w:p>
      <w:pPr>
        <w:pStyle w:val="5"/>
        <w:kinsoku w:val="0"/>
        <w:overflowPunct w:val="0"/>
        <w:spacing w:before="10"/>
        <w:ind w:left="0"/>
        <w:rPr>
          <w:rFonts w:ascii="宋体" w:hAnsi="宋体" w:eastAsia="宋体" w:cs="黑体"/>
          <w:kern w:val="2"/>
          <w:sz w:val="24"/>
          <w:szCs w:val="24"/>
        </w:rPr>
      </w:pPr>
    </w:p>
    <w:p>
      <w:pPr>
        <w:pStyle w:val="5"/>
        <w:kinsoku w:val="0"/>
        <w:overflowPunct w:val="0"/>
        <w:spacing w:before="0"/>
        <w:ind w:left="0" w:right="239" w:firstLine="480" w:firstLineChars="200"/>
        <w:rPr>
          <w:rFonts w:ascii="宋体" w:hAnsi="宋体" w:eastAsia="宋体" w:cs="黑体"/>
          <w:kern w:val="2"/>
          <w:sz w:val="24"/>
          <w:szCs w:val="24"/>
        </w:rPr>
      </w:pPr>
      <w:r>
        <w:rPr>
          <w:rFonts w:hint="eastAsia" w:ascii="宋体" w:hAnsi="宋体" w:eastAsia="宋体" w:cs="黑体"/>
          <w:kern w:val="2"/>
          <w:sz w:val="24"/>
          <w:szCs w:val="24"/>
        </w:rPr>
        <w:t>配送单打印功能要求如下：</w:t>
      </w:r>
      <w:r>
        <w:rPr>
          <w:rFonts w:ascii="宋体" w:hAnsi="宋体" w:eastAsia="宋体" w:cs="黑体"/>
          <w:kern w:val="2"/>
          <w:sz w:val="24"/>
          <w:szCs w:val="24"/>
        </w:rPr>
        <w:t xml:space="preserve"> </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hint="eastAsia" w:ascii="宋体" w:hAnsi="宋体"/>
          <w:sz w:val="24"/>
          <w:szCs w:val="24"/>
        </w:rPr>
        <w:t>列表显示状态为配送中的配送单；</w:t>
      </w:r>
    </w:p>
    <w:p>
      <w:pPr>
        <w:ind w:firstLine="480" w:firstLineChars="200"/>
        <w:rPr>
          <w:rFonts w:ascii="宋体" w:hAnsi="宋体"/>
          <w:sz w:val="24"/>
          <w:szCs w:val="24"/>
        </w:rPr>
      </w:pPr>
      <w:r>
        <w:rPr>
          <w:rFonts w:ascii="宋体" w:hAnsi="宋体"/>
          <w:sz w:val="24"/>
          <w:szCs w:val="24"/>
        </w:rPr>
        <w:t>b)</w:t>
      </w:r>
      <w:r>
        <w:rPr>
          <w:rFonts w:ascii="宋体" w:hAnsi="宋体"/>
          <w:sz w:val="24"/>
          <w:szCs w:val="24"/>
        </w:rPr>
        <w:tab/>
      </w:r>
      <w:r>
        <w:rPr>
          <w:rFonts w:hint="eastAsia" w:ascii="宋体" w:hAnsi="宋体"/>
          <w:sz w:val="24"/>
          <w:szCs w:val="24"/>
        </w:rPr>
        <w:t>可以选择配送人员生成配送单，需要支持批量生成配送单；</w:t>
      </w:r>
    </w:p>
    <w:p>
      <w:pPr>
        <w:ind w:firstLine="480" w:firstLineChars="200"/>
        <w:rPr>
          <w:rFonts w:ascii="宋体" w:hAnsi="宋体"/>
          <w:sz w:val="24"/>
          <w:szCs w:val="24"/>
        </w:rPr>
      </w:pPr>
      <w:r>
        <w:rPr>
          <w:rFonts w:ascii="宋体" w:hAnsi="宋体"/>
          <w:sz w:val="24"/>
          <w:szCs w:val="24"/>
        </w:rPr>
        <w:t xml:space="preserve">c) </w:t>
      </w:r>
      <w:r>
        <w:rPr>
          <w:rFonts w:hint="eastAsia" w:ascii="宋体" w:hAnsi="宋体"/>
          <w:sz w:val="24"/>
          <w:szCs w:val="24"/>
        </w:rPr>
        <w:t>按照以下格式打印配送单：</w:t>
      </w:r>
    </w:p>
    <w:p>
      <w:pPr>
        <w:ind w:firstLine="420" w:firstLineChars="200"/>
        <w:rPr>
          <w:rFonts w:hint="eastAsia" w:ascii="宋体" w:hAnsi="宋体"/>
          <w:sz w:val="24"/>
          <w:szCs w:val="24"/>
        </w:rPr>
      </w:pPr>
      <w:r>
        <w:rPr>
          <w:rFonts w:ascii="Calibri" w:hAnsi="Calibri" w:eastAsia="宋体" w:cs="黑体"/>
          <w:kern w:val="2"/>
          <w:sz w:val="21"/>
          <w:szCs w:val="22"/>
          <w:lang w:val="en-US" w:eastAsia="zh-CN" w:bidi="ar-SA"/>
        </w:rPr>
        <w:pict>
          <v:shape id="_x0000_i1025" o:spt="75" type="#_x0000_t75" style="height:139.65pt;width:438.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pPr>
        <w:pStyle w:val="5"/>
        <w:tabs>
          <w:tab w:val="left" w:pos="930"/>
        </w:tabs>
        <w:kinsoku w:val="0"/>
        <w:overflowPunct w:val="0"/>
        <w:spacing w:before="164"/>
        <w:ind w:left="0" w:right="239"/>
        <w:rPr>
          <w:rFonts w:ascii="宋体" w:hAnsi="宋体" w:eastAsia="宋体" w:cs="黑体"/>
          <w:kern w:val="2"/>
          <w:sz w:val="24"/>
          <w:szCs w:val="24"/>
        </w:rPr>
      </w:pPr>
      <w:r>
        <w:rPr>
          <w:rFonts w:ascii="宋体" w:hAnsi="宋体" w:eastAsia="宋体" w:cs="黑体"/>
          <w:kern w:val="2"/>
          <w:sz w:val="24"/>
          <w:szCs w:val="24"/>
        </w:rPr>
        <w:t>6.1.1.8</w:t>
      </w:r>
      <w:r>
        <w:rPr>
          <w:rFonts w:ascii="宋体" w:hAnsi="宋体" w:eastAsia="宋体" w:cs="黑体"/>
          <w:kern w:val="2"/>
          <w:sz w:val="24"/>
          <w:szCs w:val="24"/>
        </w:rPr>
        <w:tab/>
      </w:r>
      <w:r>
        <w:rPr>
          <w:rFonts w:hint="eastAsia" w:ascii="宋体" w:hAnsi="宋体" w:eastAsia="宋体" w:cs="黑体"/>
          <w:kern w:val="2"/>
          <w:sz w:val="24"/>
          <w:szCs w:val="24"/>
        </w:rPr>
        <w:t>入账</w:t>
      </w:r>
    </w:p>
    <w:p>
      <w:pPr>
        <w:pStyle w:val="5"/>
        <w:kinsoku w:val="0"/>
        <w:overflowPunct w:val="0"/>
        <w:spacing w:before="10"/>
        <w:ind w:left="0"/>
        <w:rPr>
          <w:rFonts w:ascii="宋体" w:hAnsi="宋体" w:eastAsia="宋体" w:cs="黑体"/>
          <w:kern w:val="2"/>
          <w:sz w:val="24"/>
          <w:szCs w:val="24"/>
        </w:rPr>
      </w:pPr>
    </w:p>
    <w:p>
      <w:pPr>
        <w:pStyle w:val="5"/>
        <w:kinsoku w:val="0"/>
        <w:overflowPunct w:val="0"/>
        <w:spacing w:before="0"/>
        <w:ind w:left="0" w:right="239" w:firstLine="480" w:firstLineChars="200"/>
        <w:rPr>
          <w:rFonts w:ascii="宋体" w:hAnsi="宋体" w:eastAsia="宋体" w:cs="黑体"/>
          <w:kern w:val="2"/>
          <w:sz w:val="24"/>
          <w:szCs w:val="24"/>
        </w:rPr>
      </w:pPr>
      <w:r>
        <w:rPr>
          <w:rFonts w:hint="eastAsia" w:ascii="宋体" w:hAnsi="宋体" w:eastAsia="宋体" w:cs="黑体"/>
          <w:kern w:val="2"/>
          <w:sz w:val="24"/>
          <w:szCs w:val="24"/>
        </w:rPr>
        <w:t>入账功能要求如下：</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ascii="宋体" w:hAnsi="宋体"/>
          <w:sz w:val="24"/>
          <w:szCs w:val="24"/>
        </w:rPr>
        <w:t>可根据订单号、订单日期进行查询</w:t>
      </w:r>
      <w:r>
        <w:rPr>
          <w:rFonts w:hint="eastAsia" w:ascii="宋体" w:hAnsi="宋体"/>
          <w:sz w:val="24"/>
          <w:szCs w:val="24"/>
        </w:rPr>
        <w:t>；</w:t>
      </w:r>
      <w:r>
        <w:rPr>
          <w:rFonts w:ascii="宋体" w:hAnsi="宋体"/>
          <w:sz w:val="24"/>
          <w:szCs w:val="24"/>
        </w:rPr>
        <w:t xml:space="preserve"> </w:t>
      </w:r>
    </w:p>
    <w:p>
      <w:pPr>
        <w:ind w:firstLine="480" w:firstLineChars="200"/>
        <w:rPr>
          <w:rFonts w:ascii="宋体" w:hAnsi="宋体"/>
          <w:sz w:val="24"/>
          <w:szCs w:val="24"/>
        </w:rPr>
      </w:pPr>
      <w:r>
        <w:rPr>
          <w:rFonts w:ascii="宋体" w:hAnsi="宋体"/>
          <w:sz w:val="24"/>
          <w:szCs w:val="24"/>
        </w:rPr>
        <w:t>b)</w:t>
      </w:r>
      <w:r>
        <w:rPr>
          <w:rFonts w:ascii="宋体" w:hAnsi="宋体"/>
          <w:sz w:val="24"/>
          <w:szCs w:val="24"/>
        </w:rPr>
        <w:tab/>
      </w:r>
      <w:r>
        <w:rPr>
          <w:rFonts w:hint="eastAsia" w:ascii="宋体" w:hAnsi="宋体"/>
          <w:sz w:val="24"/>
          <w:szCs w:val="24"/>
        </w:rPr>
        <w:t>入账时填写收到发票日期、发票号、是否入账和入账日期。</w:t>
      </w:r>
    </w:p>
    <w:p>
      <w:pPr>
        <w:pStyle w:val="5"/>
        <w:tabs>
          <w:tab w:val="left" w:pos="930"/>
        </w:tabs>
        <w:kinsoku w:val="0"/>
        <w:overflowPunct w:val="0"/>
        <w:spacing w:before="163"/>
        <w:ind w:left="0" w:right="239"/>
        <w:rPr>
          <w:rFonts w:hint="eastAsia" w:ascii="宋体" w:hAnsi="宋体" w:eastAsia="宋体" w:cs="黑体"/>
          <w:kern w:val="2"/>
          <w:sz w:val="24"/>
          <w:szCs w:val="24"/>
        </w:rPr>
      </w:pPr>
      <w:r>
        <w:rPr>
          <w:rFonts w:ascii="宋体" w:hAnsi="宋体" w:eastAsia="宋体" w:cs="黑体"/>
          <w:kern w:val="2"/>
          <w:sz w:val="24"/>
          <w:szCs w:val="24"/>
        </w:rPr>
        <w:t>6.1.1.9</w:t>
      </w:r>
      <w:r>
        <w:rPr>
          <w:rFonts w:ascii="宋体" w:hAnsi="宋体" w:eastAsia="宋体" w:cs="黑体"/>
          <w:kern w:val="2"/>
          <w:sz w:val="24"/>
          <w:szCs w:val="24"/>
        </w:rPr>
        <w:tab/>
      </w:r>
      <w:r>
        <w:rPr>
          <w:rFonts w:hint="eastAsia" w:ascii="宋体" w:hAnsi="宋体" w:eastAsia="宋体" w:cs="黑体"/>
          <w:kern w:val="2"/>
          <w:sz w:val="24"/>
          <w:szCs w:val="24"/>
        </w:rPr>
        <w:t>付款</w:t>
      </w:r>
    </w:p>
    <w:p>
      <w:pPr>
        <w:pStyle w:val="5"/>
        <w:kinsoku w:val="0"/>
        <w:overflowPunct w:val="0"/>
        <w:spacing w:before="0"/>
        <w:ind w:left="0" w:right="239" w:firstLine="480" w:firstLineChars="200"/>
        <w:rPr>
          <w:rFonts w:ascii="宋体" w:hAnsi="宋体" w:eastAsia="宋体" w:cs="黑体"/>
          <w:kern w:val="2"/>
          <w:sz w:val="24"/>
          <w:szCs w:val="24"/>
        </w:rPr>
      </w:pPr>
      <w:r>
        <w:rPr>
          <w:rFonts w:hint="eastAsia" w:ascii="宋体" w:hAnsi="宋体" w:eastAsia="宋体" w:cs="黑体"/>
          <w:kern w:val="2"/>
          <w:sz w:val="24"/>
          <w:szCs w:val="24"/>
        </w:rPr>
        <w:t>付款功能要求如下：</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ascii="宋体" w:hAnsi="宋体"/>
          <w:sz w:val="24"/>
          <w:szCs w:val="24"/>
        </w:rPr>
        <w:t>可根据订单号、订单日期进行查询</w:t>
      </w:r>
      <w:r>
        <w:rPr>
          <w:rFonts w:hint="eastAsia" w:ascii="宋体" w:hAnsi="宋体"/>
          <w:sz w:val="24"/>
          <w:szCs w:val="24"/>
        </w:rPr>
        <w:t>已入账的订单；</w:t>
      </w:r>
      <w:r>
        <w:rPr>
          <w:rFonts w:ascii="宋体" w:hAnsi="宋体"/>
          <w:sz w:val="24"/>
          <w:szCs w:val="24"/>
        </w:rPr>
        <w:t xml:space="preserve"> </w:t>
      </w:r>
    </w:p>
    <w:p>
      <w:pPr>
        <w:ind w:firstLine="480" w:firstLineChars="200"/>
        <w:rPr>
          <w:rFonts w:ascii="宋体" w:hAnsi="宋体"/>
          <w:sz w:val="24"/>
          <w:szCs w:val="24"/>
        </w:rPr>
      </w:pPr>
      <w:r>
        <w:rPr>
          <w:rFonts w:ascii="宋体" w:hAnsi="宋体"/>
          <w:sz w:val="24"/>
          <w:szCs w:val="24"/>
        </w:rPr>
        <w:t>b)</w:t>
      </w:r>
      <w:r>
        <w:rPr>
          <w:rFonts w:ascii="宋体" w:hAnsi="宋体"/>
          <w:sz w:val="24"/>
          <w:szCs w:val="24"/>
        </w:rPr>
        <w:tab/>
      </w:r>
      <w:r>
        <w:rPr>
          <w:rFonts w:hint="eastAsia" w:ascii="宋体" w:hAnsi="宋体"/>
          <w:sz w:val="24"/>
          <w:szCs w:val="24"/>
        </w:rPr>
        <w:t>付款时填写是否付款和付款日期。</w:t>
      </w:r>
    </w:p>
    <w:p>
      <w:pPr>
        <w:pStyle w:val="5"/>
        <w:tabs>
          <w:tab w:val="left" w:pos="930"/>
        </w:tabs>
        <w:kinsoku w:val="0"/>
        <w:overflowPunct w:val="0"/>
        <w:spacing w:before="0"/>
        <w:ind w:left="0" w:right="239"/>
        <w:rPr>
          <w:rFonts w:ascii="宋体" w:hAnsi="宋体" w:eastAsia="宋体" w:cs="黑体"/>
          <w:kern w:val="2"/>
          <w:sz w:val="24"/>
          <w:szCs w:val="24"/>
        </w:rPr>
      </w:pPr>
    </w:p>
    <w:p>
      <w:pPr>
        <w:pStyle w:val="5"/>
        <w:tabs>
          <w:tab w:val="left" w:pos="930"/>
        </w:tabs>
        <w:kinsoku w:val="0"/>
        <w:overflowPunct w:val="0"/>
        <w:spacing w:before="0"/>
        <w:ind w:left="0" w:right="239"/>
        <w:rPr>
          <w:rFonts w:hint="eastAsia" w:ascii="宋体" w:hAnsi="宋体" w:eastAsia="宋体" w:cs="黑体"/>
          <w:kern w:val="2"/>
          <w:sz w:val="24"/>
          <w:szCs w:val="24"/>
        </w:rPr>
      </w:pPr>
      <w:r>
        <w:rPr>
          <w:rFonts w:ascii="宋体" w:hAnsi="宋体" w:eastAsia="宋体" w:cs="黑体"/>
          <w:kern w:val="2"/>
          <w:sz w:val="24"/>
          <w:szCs w:val="24"/>
        </w:rPr>
        <w:t xml:space="preserve">6.1.1.10 </w:t>
      </w:r>
      <w:r>
        <w:rPr>
          <w:rFonts w:hint="eastAsia" w:ascii="宋体" w:hAnsi="宋体" w:eastAsia="宋体" w:cs="黑体"/>
          <w:kern w:val="2"/>
          <w:sz w:val="24"/>
          <w:szCs w:val="24"/>
        </w:rPr>
        <w:t>上传附件</w:t>
      </w:r>
    </w:p>
    <w:p>
      <w:pPr>
        <w:ind w:firstLine="480" w:firstLineChars="200"/>
        <w:rPr>
          <w:rFonts w:ascii="宋体" w:hAnsi="宋体"/>
          <w:sz w:val="24"/>
          <w:szCs w:val="24"/>
        </w:rPr>
      </w:pPr>
      <w:r>
        <w:rPr>
          <w:rFonts w:hint="eastAsia" w:ascii="宋体" w:hAnsi="宋体"/>
          <w:sz w:val="24"/>
          <w:szCs w:val="24"/>
        </w:rPr>
        <w:t>上传附件的功能要求如下：</w:t>
      </w:r>
      <w:r>
        <w:rPr>
          <w:rFonts w:ascii="宋体" w:hAnsi="宋体"/>
          <w:sz w:val="24"/>
          <w:szCs w:val="24"/>
        </w:rPr>
        <w:t xml:space="preserve"> </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ascii="宋体" w:hAnsi="宋体"/>
          <w:sz w:val="24"/>
          <w:szCs w:val="24"/>
        </w:rPr>
        <w:t>可根据订单号、订单日期进行查询</w:t>
      </w:r>
      <w:r>
        <w:rPr>
          <w:rFonts w:hint="eastAsia" w:ascii="宋体" w:hAnsi="宋体"/>
          <w:sz w:val="24"/>
          <w:szCs w:val="24"/>
        </w:rPr>
        <w:t>已付款的订单；</w:t>
      </w:r>
      <w:r>
        <w:rPr>
          <w:rFonts w:ascii="宋体" w:hAnsi="宋体"/>
          <w:sz w:val="24"/>
          <w:szCs w:val="24"/>
        </w:rPr>
        <w:t xml:space="preserve"> </w:t>
      </w:r>
    </w:p>
    <w:p>
      <w:pPr>
        <w:ind w:firstLine="480" w:firstLineChars="200"/>
        <w:rPr>
          <w:rFonts w:ascii="宋体" w:hAnsi="宋体"/>
          <w:sz w:val="24"/>
          <w:szCs w:val="24"/>
        </w:rPr>
      </w:pPr>
      <w:r>
        <w:rPr>
          <w:rFonts w:ascii="宋体" w:hAnsi="宋体"/>
          <w:sz w:val="24"/>
          <w:szCs w:val="24"/>
        </w:rPr>
        <w:t>b)</w:t>
      </w:r>
      <w:r>
        <w:rPr>
          <w:rFonts w:ascii="宋体" w:hAnsi="宋体"/>
          <w:sz w:val="24"/>
          <w:szCs w:val="24"/>
        </w:rPr>
        <w:tab/>
      </w:r>
      <w:r>
        <w:rPr>
          <w:rFonts w:hint="eastAsia" w:ascii="宋体" w:hAnsi="宋体"/>
          <w:sz w:val="24"/>
          <w:szCs w:val="24"/>
        </w:rPr>
        <w:t>可以上传出、入库单和发票等附件，要求支持多附件上传。</w:t>
      </w:r>
    </w:p>
    <w:p>
      <w:pPr>
        <w:pStyle w:val="5"/>
        <w:tabs>
          <w:tab w:val="left" w:pos="930"/>
        </w:tabs>
        <w:kinsoku w:val="0"/>
        <w:overflowPunct w:val="0"/>
        <w:spacing w:before="177"/>
        <w:ind w:left="0" w:right="239"/>
        <w:rPr>
          <w:rFonts w:hint="eastAsia" w:ascii="宋体" w:hAnsi="宋体" w:eastAsia="宋体" w:cs="黑体"/>
          <w:kern w:val="2"/>
          <w:sz w:val="24"/>
          <w:szCs w:val="24"/>
        </w:rPr>
      </w:pPr>
      <w:r>
        <w:rPr>
          <w:rFonts w:ascii="宋体" w:hAnsi="宋体" w:eastAsia="宋体" w:cs="黑体"/>
          <w:kern w:val="2"/>
          <w:sz w:val="24"/>
          <w:szCs w:val="24"/>
        </w:rPr>
        <w:t xml:space="preserve">6.1.1.11 </w:t>
      </w:r>
      <w:r>
        <w:rPr>
          <w:rFonts w:hint="eastAsia" w:ascii="宋体" w:hAnsi="宋体" w:eastAsia="宋体" w:cs="黑体"/>
          <w:kern w:val="2"/>
          <w:sz w:val="24"/>
          <w:szCs w:val="24"/>
        </w:rPr>
        <w:t>收货确认</w:t>
      </w:r>
    </w:p>
    <w:p>
      <w:pPr>
        <w:pStyle w:val="5"/>
        <w:kinsoku w:val="0"/>
        <w:overflowPunct w:val="0"/>
        <w:spacing w:before="36"/>
        <w:ind w:left="540" w:right="115"/>
        <w:rPr>
          <w:rFonts w:ascii="宋体" w:hAnsi="宋体" w:eastAsia="宋体" w:cs="黑体"/>
          <w:kern w:val="2"/>
          <w:sz w:val="24"/>
          <w:szCs w:val="24"/>
        </w:rPr>
      </w:pPr>
      <w:r>
        <w:rPr>
          <w:rFonts w:hint="eastAsia" w:ascii="宋体" w:hAnsi="宋体" w:eastAsia="宋体" w:cs="黑体"/>
          <w:kern w:val="2"/>
          <w:sz w:val="24"/>
          <w:szCs w:val="24"/>
        </w:rPr>
        <w:t>收货确认的功能要求如下：</w:t>
      </w:r>
    </w:p>
    <w:p>
      <w:pPr>
        <w:ind w:firstLine="480" w:firstLineChars="200"/>
        <w:rPr>
          <w:rFonts w:ascii="宋体" w:hAnsi="宋体"/>
          <w:sz w:val="24"/>
          <w:szCs w:val="24"/>
        </w:rPr>
      </w:pPr>
      <w:r>
        <w:rPr>
          <w:rFonts w:ascii="宋体" w:hAnsi="宋体"/>
          <w:sz w:val="24"/>
          <w:szCs w:val="24"/>
        </w:rPr>
        <w:t xml:space="preserve">a) </w:t>
      </w:r>
      <w:r>
        <w:rPr>
          <w:rFonts w:hint="eastAsia" w:ascii="宋体" w:hAnsi="宋体"/>
          <w:sz w:val="24"/>
          <w:szCs w:val="24"/>
        </w:rPr>
        <w:t>接收人只能看见自己接收的商品列表；</w:t>
      </w:r>
    </w:p>
    <w:p>
      <w:pPr>
        <w:ind w:firstLine="480" w:firstLineChars="200"/>
        <w:rPr>
          <w:rFonts w:ascii="宋体" w:hAnsi="宋体"/>
          <w:sz w:val="24"/>
          <w:szCs w:val="24"/>
        </w:rPr>
      </w:pPr>
      <w:r>
        <w:rPr>
          <w:rFonts w:ascii="宋体" w:hAnsi="宋体"/>
          <w:sz w:val="24"/>
          <w:szCs w:val="24"/>
        </w:rPr>
        <w:t xml:space="preserve">b) </w:t>
      </w:r>
      <w:r>
        <w:rPr>
          <w:rFonts w:hint="eastAsia" w:ascii="宋体" w:hAnsi="宋体"/>
          <w:sz w:val="24"/>
          <w:szCs w:val="24"/>
        </w:rPr>
        <w:t>需要支持批量确认收货。</w:t>
      </w:r>
    </w:p>
    <w:p>
      <w:pPr>
        <w:pStyle w:val="5"/>
        <w:tabs>
          <w:tab w:val="left" w:pos="1065"/>
        </w:tabs>
        <w:kinsoku w:val="0"/>
        <w:overflowPunct w:val="0"/>
        <w:spacing w:before="177"/>
        <w:ind w:left="120" w:right="115"/>
        <w:rPr>
          <w:rFonts w:hint="eastAsia" w:ascii="宋体" w:hAnsi="宋体" w:eastAsia="宋体" w:cs="黑体"/>
          <w:kern w:val="2"/>
          <w:sz w:val="24"/>
          <w:szCs w:val="24"/>
        </w:rPr>
      </w:pPr>
      <w:r>
        <w:rPr>
          <w:rFonts w:ascii="宋体" w:hAnsi="宋体" w:eastAsia="宋体" w:cs="黑体"/>
          <w:kern w:val="2"/>
          <w:sz w:val="24"/>
          <w:szCs w:val="24"/>
        </w:rPr>
        <w:t xml:space="preserve">6.1.1.12 </w:t>
      </w:r>
      <w:r>
        <w:rPr>
          <w:rFonts w:hint="eastAsia" w:ascii="宋体" w:hAnsi="宋体" w:eastAsia="宋体" w:cs="黑体"/>
          <w:kern w:val="2"/>
          <w:sz w:val="24"/>
          <w:szCs w:val="24"/>
        </w:rPr>
        <w:t>评价</w:t>
      </w:r>
    </w:p>
    <w:p>
      <w:pPr>
        <w:pStyle w:val="5"/>
        <w:kinsoku w:val="0"/>
        <w:overflowPunct w:val="0"/>
        <w:spacing w:before="0"/>
        <w:ind w:left="540" w:right="115"/>
        <w:rPr>
          <w:rFonts w:ascii="宋体" w:hAnsi="宋体" w:eastAsia="宋体" w:cs="黑体"/>
          <w:kern w:val="2"/>
          <w:sz w:val="24"/>
          <w:szCs w:val="24"/>
        </w:rPr>
      </w:pPr>
      <w:r>
        <w:rPr>
          <w:rFonts w:hint="eastAsia" w:ascii="宋体" w:hAnsi="宋体" w:eastAsia="宋体" w:cs="黑体"/>
          <w:kern w:val="2"/>
          <w:sz w:val="24"/>
          <w:szCs w:val="24"/>
        </w:rPr>
        <w:t>评价功能要求如下：</w:t>
      </w:r>
    </w:p>
    <w:p>
      <w:pPr>
        <w:ind w:firstLine="480" w:firstLineChars="200"/>
        <w:rPr>
          <w:rFonts w:ascii="宋体" w:hAnsi="宋体"/>
          <w:sz w:val="24"/>
          <w:szCs w:val="24"/>
        </w:rPr>
      </w:pPr>
      <w:r>
        <w:rPr>
          <w:rFonts w:ascii="宋体" w:hAnsi="宋体"/>
          <w:sz w:val="24"/>
          <w:szCs w:val="24"/>
        </w:rPr>
        <w:t xml:space="preserve">a) </w:t>
      </w:r>
      <w:r>
        <w:rPr>
          <w:rFonts w:hint="eastAsia" w:ascii="宋体" w:hAnsi="宋体"/>
          <w:sz w:val="24"/>
          <w:szCs w:val="24"/>
        </w:rPr>
        <w:t>接收人只能看见自己确认收货的商品列表；</w:t>
      </w:r>
    </w:p>
    <w:p>
      <w:pPr>
        <w:ind w:firstLine="480" w:firstLineChars="200"/>
        <w:rPr>
          <w:rFonts w:ascii="宋体" w:hAnsi="宋体"/>
          <w:sz w:val="24"/>
          <w:szCs w:val="24"/>
        </w:rPr>
      </w:pPr>
      <w:r>
        <w:rPr>
          <w:rFonts w:ascii="宋体" w:hAnsi="宋体"/>
          <w:sz w:val="24"/>
          <w:szCs w:val="24"/>
        </w:rPr>
        <w:t>b) 要求对商品进行质量和物流</w:t>
      </w:r>
      <w:r>
        <w:rPr>
          <w:rFonts w:hint="eastAsia" w:ascii="宋体" w:hAnsi="宋体"/>
          <w:sz w:val="24"/>
          <w:szCs w:val="24"/>
        </w:rPr>
        <w:t>评价，具体评价功能参考淘宝的商品评价功能。</w:t>
      </w:r>
    </w:p>
    <w:p>
      <w:pPr>
        <w:ind w:firstLine="480" w:firstLineChars="200"/>
        <w:rPr>
          <w:rFonts w:hint="eastAsia" w:ascii="宋体" w:hAnsi="宋体"/>
          <w:sz w:val="24"/>
          <w:szCs w:val="24"/>
        </w:rPr>
      </w:pPr>
    </w:p>
    <w:p>
      <w:pPr>
        <w:pStyle w:val="5"/>
        <w:kinsoku w:val="0"/>
        <w:overflowPunct w:val="0"/>
        <w:spacing w:before="36"/>
        <w:ind w:left="0" w:right="115"/>
        <w:rPr>
          <w:rFonts w:ascii="宋体" w:hAnsi="宋体" w:eastAsia="宋体" w:cs="黑体"/>
          <w:kern w:val="2"/>
          <w:sz w:val="24"/>
          <w:szCs w:val="24"/>
        </w:rPr>
      </w:pPr>
      <w:r>
        <w:rPr>
          <w:rFonts w:ascii="宋体" w:hAnsi="宋体" w:eastAsia="宋体" w:cs="黑体"/>
          <w:kern w:val="2"/>
          <w:sz w:val="24"/>
          <w:szCs w:val="24"/>
        </w:rPr>
        <w:t xml:space="preserve">6.1.1.13 </w:t>
      </w:r>
      <w:r>
        <w:rPr>
          <w:rFonts w:hint="eastAsia" w:ascii="宋体" w:hAnsi="宋体" w:eastAsia="宋体" w:cs="黑体"/>
          <w:kern w:val="2"/>
          <w:sz w:val="24"/>
          <w:szCs w:val="24"/>
        </w:rPr>
        <w:t>供应商信息</w:t>
      </w:r>
    </w:p>
    <w:p>
      <w:pPr>
        <w:pStyle w:val="5"/>
        <w:kinsoku w:val="0"/>
        <w:overflowPunct w:val="0"/>
        <w:spacing w:before="10"/>
        <w:ind w:left="0"/>
        <w:rPr>
          <w:rFonts w:ascii="宋体" w:hAnsi="宋体" w:eastAsia="宋体" w:cs="黑体"/>
          <w:kern w:val="2"/>
          <w:sz w:val="24"/>
          <w:szCs w:val="24"/>
        </w:rPr>
      </w:pPr>
    </w:p>
    <w:p>
      <w:pPr>
        <w:pStyle w:val="5"/>
        <w:kinsoku w:val="0"/>
        <w:overflowPunct w:val="0"/>
        <w:spacing w:before="0"/>
        <w:ind w:left="540" w:right="115"/>
        <w:rPr>
          <w:rFonts w:ascii="宋体" w:hAnsi="宋体" w:eastAsia="宋体" w:cs="黑体"/>
          <w:kern w:val="2"/>
          <w:sz w:val="24"/>
          <w:szCs w:val="24"/>
        </w:rPr>
      </w:pPr>
      <w:r>
        <w:rPr>
          <w:rFonts w:hint="eastAsia" w:ascii="宋体" w:hAnsi="宋体" w:eastAsia="宋体" w:cs="黑体"/>
          <w:kern w:val="2"/>
          <w:sz w:val="24"/>
          <w:szCs w:val="24"/>
        </w:rPr>
        <w:t>供应商信息功能要求如下：</w:t>
      </w:r>
      <w:r>
        <w:rPr>
          <w:rFonts w:ascii="宋体" w:hAnsi="宋体" w:eastAsia="宋体" w:cs="黑体"/>
          <w:kern w:val="2"/>
          <w:sz w:val="24"/>
          <w:szCs w:val="24"/>
        </w:rPr>
        <w:t xml:space="preserve"> </w:t>
      </w:r>
    </w:p>
    <w:p>
      <w:pPr>
        <w:pStyle w:val="5"/>
        <w:tabs>
          <w:tab w:val="left" w:pos="840"/>
        </w:tabs>
        <w:kinsoku w:val="0"/>
        <w:overflowPunct w:val="0"/>
        <w:ind w:right="115"/>
        <w:rPr>
          <w:rFonts w:hint="eastAsia" w:ascii="宋体" w:hAnsi="宋体" w:eastAsia="宋体" w:cs="黑体"/>
          <w:kern w:val="2"/>
          <w:sz w:val="24"/>
          <w:szCs w:val="24"/>
        </w:rPr>
      </w:pPr>
      <w:r>
        <w:rPr>
          <w:rFonts w:ascii="宋体" w:hAnsi="宋体" w:eastAsia="宋体" w:cs="黑体"/>
          <w:kern w:val="2"/>
          <w:sz w:val="24"/>
          <w:szCs w:val="24"/>
        </w:rPr>
        <w:t xml:space="preserve">a) </w:t>
      </w:r>
      <w:r>
        <w:rPr>
          <w:rFonts w:hint="eastAsia" w:ascii="宋体" w:hAnsi="宋体" w:eastAsia="宋体" w:cs="黑体"/>
          <w:kern w:val="2"/>
          <w:sz w:val="24"/>
          <w:szCs w:val="24"/>
        </w:rPr>
        <w:t>在导入订单时，同时导入订单上的供应商；</w:t>
      </w:r>
    </w:p>
    <w:p>
      <w:pPr>
        <w:pStyle w:val="5"/>
        <w:tabs>
          <w:tab w:val="left" w:pos="936"/>
        </w:tabs>
        <w:kinsoku w:val="0"/>
        <w:overflowPunct w:val="0"/>
        <w:spacing w:before="0"/>
        <w:ind w:right="239"/>
        <w:rPr>
          <w:rFonts w:ascii="宋体" w:hAnsi="宋体" w:eastAsia="宋体" w:cs="黑体"/>
          <w:kern w:val="2"/>
          <w:sz w:val="24"/>
          <w:szCs w:val="24"/>
        </w:rPr>
      </w:pPr>
      <w:r>
        <w:rPr>
          <w:rFonts w:ascii="宋体" w:hAnsi="宋体" w:eastAsia="宋体" w:cs="黑体"/>
          <w:kern w:val="2"/>
          <w:sz w:val="24"/>
          <w:szCs w:val="24"/>
        </w:rPr>
        <w:t>b)</w:t>
      </w:r>
      <w:r>
        <w:rPr>
          <w:rFonts w:ascii="宋体" w:hAnsi="宋体" w:eastAsia="宋体" w:cs="黑体"/>
          <w:kern w:val="2"/>
          <w:sz w:val="24"/>
          <w:szCs w:val="24"/>
        </w:rPr>
        <w:tab/>
      </w:r>
      <w:r>
        <w:rPr>
          <w:rFonts w:hint="eastAsia" w:ascii="宋体" w:hAnsi="宋体" w:eastAsia="宋体" w:cs="黑体"/>
          <w:kern w:val="2"/>
          <w:sz w:val="24"/>
          <w:szCs w:val="24"/>
        </w:rPr>
        <w:t>供应商信息列表要支持根据供应商名称进行查询；</w:t>
      </w:r>
    </w:p>
    <w:p>
      <w:pPr>
        <w:pStyle w:val="5"/>
        <w:tabs>
          <w:tab w:val="left" w:pos="936"/>
        </w:tabs>
        <w:kinsoku w:val="0"/>
        <w:overflowPunct w:val="0"/>
        <w:spacing w:before="0"/>
        <w:ind w:right="239"/>
        <w:rPr>
          <w:rFonts w:hint="eastAsia" w:ascii="宋体" w:hAnsi="宋体" w:eastAsia="宋体" w:cs="黑体"/>
          <w:kern w:val="2"/>
          <w:sz w:val="24"/>
          <w:szCs w:val="24"/>
        </w:rPr>
      </w:pPr>
      <w:r>
        <w:rPr>
          <w:rFonts w:ascii="宋体" w:hAnsi="宋体" w:eastAsia="宋体" w:cs="黑体"/>
          <w:kern w:val="2"/>
          <w:sz w:val="24"/>
          <w:szCs w:val="24"/>
        </w:rPr>
        <w:t>c) 要支持修改供应商信息，更新供应商的联系人和联系电话。</w:t>
      </w:r>
    </w:p>
    <w:p>
      <w:pPr>
        <w:pStyle w:val="5"/>
        <w:kinsoku w:val="0"/>
        <w:overflowPunct w:val="0"/>
        <w:spacing w:before="10"/>
        <w:ind w:left="0"/>
        <w:rPr>
          <w:rFonts w:ascii="宋体" w:hAnsi="宋体" w:eastAsia="宋体" w:cs="黑体"/>
          <w:kern w:val="2"/>
          <w:sz w:val="24"/>
          <w:szCs w:val="24"/>
        </w:rPr>
      </w:pPr>
    </w:p>
    <w:p>
      <w:pPr>
        <w:pStyle w:val="5"/>
        <w:kinsoku w:val="0"/>
        <w:overflowPunct w:val="0"/>
        <w:spacing w:before="0"/>
        <w:ind w:left="0" w:right="115"/>
        <w:rPr>
          <w:rFonts w:hint="eastAsia" w:ascii="宋体" w:hAnsi="宋体" w:eastAsia="宋体" w:cs="黑体"/>
          <w:kern w:val="2"/>
          <w:sz w:val="24"/>
          <w:szCs w:val="24"/>
        </w:rPr>
      </w:pPr>
      <w:r>
        <w:rPr>
          <w:rFonts w:ascii="宋体" w:hAnsi="宋体" w:eastAsia="宋体" w:cs="黑体"/>
          <w:kern w:val="2"/>
          <w:sz w:val="24"/>
          <w:szCs w:val="24"/>
        </w:rPr>
        <w:t xml:space="preserve">6.1.1.14 </w:t>
      </w:r>
      <w:r>
        <w:rPr>
          <w:rFonts w:hint="eastAsia" w:ascii="宋体" w:hAnsi="宋体" w:eastAsia="宋体" w:cs="黑体"/>
          <w:kern w:val="2"/>
          <w:sz w:val="24"/>
          <w:szCs w:val="24"/>
        </w:rPr>
        <w:t>查询统计</w:t>
      </w:r>
    </w:p>
    <w:p>
      <w:pPr>
        <w:pStyle w:val="5"/>
        <w:kinsoku w:val="0"/>
        <w:overflowPunct w:val="0"/>
        <w:spacing w:before="0"/>
        <w:ind w:left="540" w:right="115"/>
        <w:rPr>
          <w:rFonts w:ascii="宋体" w:hAnsi="宋体" w:eastAsia="宋体" w:cs="黑体"/>
          <w:kern w:val="2"/>
          <w:sz w:val="24"/>
          <w:szCs w:val="24"/>
        </w:rPr>
      </w:pPr>
      <w:r>
        <w:rPr>
          <w:rFonts w:hint="eastAsia" w:ascii="宋体" w:hAnsi="宋体" w:eastAsia="宋体" w:cs="黑体"/>
          <w:kern w:val="2"/>
          <w:sz w:val="24"/>
          <w:szCs w:val="24"/>
        </w:rPr>
        <w:t>查询统计功能要求如下：</w:t>
      </w:r>
      <w:r>
        <w:rPr>
          <w:rFonts w:ascii="宋体" w:hAnsi="宋体" w:eastAsia="宋体" w:cs="黑体"/>
          <w:kern w:val="2"/>
          <w:sz w:val="24"/>
          <w:szCs w:val="24"/>
        </w:rPr>
        <w:t xml:space="preserve"> </w:t>
      </w:r>
    </w:p>
    <w:p>
      <w:pPr>
        <w:ind w:firstLine="480" w:firstLineChars="200"/>
        <w:rPr>
          <w:rFonts w:ascii="宋体" w:hAnsi="宋体"/>
          <w:sz w:val="24"/>
          <w:szCs w:val="24"/>
        </w:rPr>
      </w:pPr>
      <w:r>
        <w:rPr>
          <w:rFonts w:ascii="宋体" w:hAnsi="宋体"/>
          <w:sz w:val="24"/>
          <w:szCs w:val="24"/>
        </w:rPr>
        <w:t>a)</w:t>
      </w:r>
      <w:r>
        <w:rPr>
          <w:rFonts w:ascii="宋体" w:hAnsi="宋体"/>
          <w:sz w:val="24"/>
          <w:szCs w:val="24"/>
        </w:rPr>
        <w:tab/>
      </w:r>
      <w:r>
        <w:rPr>
          <w:rFonts w:ascii="宋体" w:hAnsi="宋体"/>
          <w:sz w:val="24"/>
          <w:szCs w:val="24"/>
        </w:rPr>
        <w:t>需要开发</w:t>
      </w:r>
      <w:r>
        <w:rPr>
          <w:rFonts w:hint="eastAsia" w:ascii="宋体" w:hAnsi="宋体"/>
          <w:sz w:val="24"/>
          <w:szCs w:val="24"/>
        </w:rPr>
        <w:t>可付款明细表、未到货清单、订单跟踪表、配送单汇总表、附件查询报表；</w:t>
      </w:r>
    </w:p>
    <w:p>
      <w:pPr>
        <w:ind w:firstLine="480" w:firstLineChars="200"/>
        <w:rPr>
          <w:rFonts w:ascii="宋体" w:hAnsi="宋体"/>
          <w:sz w:val="24"/>
          <w:szCs w:val="24"/>
        </w:rPr>
      </w:pPr>
      <w:r>
        <w:rPr>
          <w:rFonts w:ascii="宋体" w:hAnsi="宋体"/>
          <w:sz w:val="24"/>
          <w:szCs w:val="24"/>
        </w:rPr>
        <w:t>b)</w:t>
      </w:r>
      <w:r>
        <w:rPr>
          <w:rFonts w:ascii="宋体" w:hAnsi="宋体"/>
          <w:sz w:val="24"/>
          <w:szCs w:val="24"/>
        </w:rPr>
        <w:tab/>
      </w:r>
      <w:r>
        <w:rPr>
          <w:rFonts w:hint="eastAsia" w:ascii="宋体" w:hAnsi="宋体"/>
          <w:sz w:val="24"/>
          <w:szCs w:val="24"/>
        </w:rPr>
        <w:t>所有报表需支持根据订单号、订单日期进行查询；</w:t>
      </w:r>
    </w:p>
    <w:p>
      <w:pPr>
        <w:ind w:firstLine="480" w:firstLineChars="200"/>
        <w:rPr>
          <w:rFonts w:hint="eastAsia" w:ascii="宋体" w:hAnsi="宋体"/>
          <w:sz w:val="24"/>
          <w:szCs w:val="24"/>
        </w:rPr>
      </w:pPr>
      <w:r>
        <w:rPr>
          <w:rFonts w:ascii="宋体" w:hAnsi="宋体"/>
          <w:sz w:val="24"/>
          <w:szCs w:val="24"/>
        </w:rPr>
        <w:t>c)</w:t>
      </w:r>
      <w:r>
        <w:rPr>
          <w:rFonts w:ascii="宋体" w:hAnsi="宋体"/>
          <w:sz w:val="24"/>
          <w:szCs w:val="24"/>
        </w:rPr>
        <w:tab/>
      </w:r>
      <w:r>
        <w:rPr>
          <w:rFonts w:hint="eastAsia" w:ascii="宋体" w:hAnsi="宋体"/>
          <w:sz w:val="24"/>
          <w:szCs w:val="24"/>
        </w:rPr>
        <w:t>所有报表需要支持导出到EXCEL功能。</w:t>
      </w:r>
    </w:p>
    <w:p>
      <w:pPr>
        <w:pStyle w:val="5"/>
        <w:kinsoku w:val="0"/>
        <w:overflowPunct w:val="0"/>
        <w:spacing w:before="0"/>
        <w:ind w:left="0"/>
        <w:rPr>
          <w:rFonts w:ascii="宋体" w:hAnsi="宋体" w:eastAsia="宋体" w:cs="黑体"/>
          <w:kern w:val="2"/>
          <w:sz w:val="24"/>
          <w:szCs w:val="24"/>
        </w:rPr>
      </w:pPr>
    </w:p>
    <w:p>
      <w:pPr>
        <w:pStyle w:val="2"/>
        <w:spacing w:before="0" w:line="360" w:lineRule="auto"/>
        <w:rPr>
          <w:rFonts w:ascii="宋体" w:hAnsi="宋体" w:eastAsia="宋体" w:cs="黑体"/>
          <w:bCs w:val="0"/>
          <w:kern w:val="2"/>
          <w:sz w:val="24"/>
          <w:szCs w:val="24"/>
        </w:rPr>
      </w:pPr>
      <w:bookmarkStart w:id="52" w:name="_Toc344628489"/>
      <w:bookmarkStart w:id="53" w:name="_Toc366153781"/>
      <w:bookmarkStart w:id="54" w:name="_Toc10933744"/>
      <w:r>
        <w:rPr>
          <w:rFonts w:hint="eastAsia" w:ascii="宋体" w:hAnsi="宋体" w:eastAsia="宋体" w:cs="黑体"/>
          <w:bCs w:val="0"/>
          <w:kern w:val="2"/>
          <w:sz w:val="24"/>
          <w:szCs w:val="24"/>
        </w:rPr>
        <w:t>附录B 本项目人力资源配置表</w:t>
      </w:r>
      <w:bookmarkEnd w:id="52"/>
      <w:bookmarkEnd w:id="53"/>
      <w:bookmarkEnd w:id="54"/>
    </w:p>
    <w:p>
      <w:pPr>
        <w:spacing w:beforeLines="50" w:afterLines="50" w:line="360" w:lineRule="auto"/>
        <w:jc w:val="center"/>
        <w:rPr>
          <w:rFonts w:ascii="宋体" w:hAnsi="宋体"/>
          <w:sz w:val="24"/>
          <w:szCs w:val="24"/>
        </w:rPr>
      </w:pPr>
      <w:r>
        <w:rPr>
          <w:rFonts w:hint="eastAsia" w:ascii="宋体" w:hAnsi="宋体"/>
          <w:sz w:val="24"/>
          <w:szCs w:val="24"/>
        </w:rPr>
        <w:t>附表</w:t>
      </w:r>
      <w:r>
        <w:rPr>
          <w:rFonts w:ascii="宋体" w:hAnsi="宋体"/>
          <w:sz w:val="24"/>
          <w:szCs w:val="24"/>
        </w:rPr>
        <w:t>B</w:t>
      </w:r>
      <w:r>
        <w:rPr>
          <w:rFonts w:hint="eastAsia" w:ascii="宋体" w:hAnsi="宋体"/>
          <w:sz w:val="24"/>
          <w:szCs w:val="24"/>
        </w:rPr>
        <w:t>－1  本项目人力资源配置表</w:t>
      </w:r>
    </w:p>
    <w:p>
      <w:pPr>
        <w:rPr>
          <w:rFonts w:ascii="宋体" w:hAnsi="宋体"/>
          <w:sz w:val="24"/>
          <w:szCs w:val="24"/>
        </w:rPr>
      </w:pPr>
      <w:r>
        <w:rPr>
          <w:rFonts w:hint="eastAsia" w:ascii="宋体" w:hAnsi="宋体"/>
          <w:sz w:val="24"/>
          <w:szCs w:val="24"/>
        </w:rPr>
        <w:t>投标人名称：　　　　　　　　　　　　　　　　</w:t>
      </w:r>
    </w:p>
    <w:p>
      <w:pPr>
        <w:rPr>
          <w:rFonts w:ascii="宋体" w:hAnsi="宋体"/>
          <w:sz w:val="24"/>
          <w:szCs w:val="24"/>
        </w:rPr>
      </w:pPr>
    </w:p>
    <w:tbl>
      <w:tblPr>
        <w:tblStyle w:val="15"/>
        <w:tblW w:w="9034"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987"/>
        <w:gridCol w:w="1549"/>
        <w:gridCol w:w="1843"/>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686" w:type="dxa"/>
            <w:vAlign w:val="center"/>
          </w:tcPr>
          <w:p>
            <w:pPr>
              <w:spacing w:line="360" w:lineRule="exact"/>
              <w:jc w:val="center"/>
              <w:rPr>
                <w:rFonts w:ascii="宋体" w:hAnsi="宋体"/>
                <w:sz w:val="24"/>
                <w:szCs w:val="24"/>
              </w:rPr>
            </w:pPr>
            <w:r>
              <w:rPr>
                <w:rFonts w:hint="eastAsia" w:ascii="宋体" w:hAnsi="宋体"/>
                <w:sz w:val="24"/>
                <w:szCs w:val="24"/>
              </w:rPr>
              <w:t>序号</w:t>
            </w:r>
          </w:p>
        </w:tc>
        <w:tc>
          <w:tcPr>
            <w:tcW w:w="987" w:type="dxa"/>
            <w:vAlign w:val="center"/>
          </w:tcPr>
          <w:p>
            <w:pPr>
              <w:spacing w:line="360" w:lineRule="exact"/>
              <w:jc w:val="center"/>
              <w:rPr>
                <w:rFonts w:ascii="宋体" w:hAnsi="宋体"/>
                <w:sz w:val="24"/>
                <w:szCs w:val="24"/>
              </w:rPr>
            </w:pPr>
            <w:r>
              <w:rPr>
                <w:rFonts w:hint="eastAsia" w:ascii="宋体" w:hAnsi="宋体"/>
                <w:sz w:val="24"/>
                <w:szCs w:val="24"/>
              </w:rPr>
              <w:t>姓名</w:t>
            </w:r>
          </w:p>
        </w:tc>
        <w:tc>
          <w:tcPr>
            <w:tcW w:w="1549" w:type="dxa"/>
            <w:vAlign w:val="center"/>
          </w:tcPr>
          <w:p>
            <w:pPr>
              <w:spacing w:line="360" w:lineRule="exact"/>
              <w:jc w:val="center"/>
              <w:rPr>
                <w:rFonts w:ascii="宋体" w:hAnsi="宋体"/>
                <w:sz w:val="24"/>
                <w:szCs w:val="24"/>
              </w:rPr>
            </w:pPr>
            <w:r>
              <w:rPr>
                <w:rFonts w:hint="eastAsia" w:ascii="宋体" w:hAnsi="宋体"/>
                <w:sz w:val="24"/>
                <w:szCs w:val="24"/>
              </w:rPr>
              <w:t>职称/职务</w:t>
            </w:r>
          </w:p>
        </w:tc>
        <w:tc>
          <w:tcPr>
            <w:tcW w:w="1843" w:type="dxa"/>
            <w:vAlign w:val="center"/>
          </w:tcPr>
          <w:p>
            <w:pPr>
              <w:spacing w:line="360" w:lineRule="exact"/>
              <w:jc w:val="center"/>
              <w:rPr>
                <w:rFonts w:ascii="宋体" w:hAnsi="宋体"/>
                <w:sz w:val="24"/>
                <w:szCs w:val="24"/>
              </w:rPr>
            </w:pPr>
            <w:r>
              <w:rPr>
                <w:rFonts w:hint="eastAsia" w:ascii="宋体" w:hAnsi="宋体"/>
                <w:sz w:val="24"/>
                <w:szCs w:val="24"/>
              </w:rPr>
              <w:t>本项目岗位职责</w:t>
            </w:r>
          </w:p>
        </w:tc>
        <w:tc>
          <w:tcPr>
            <w:tcW w:w="1984" w:type="dxa"/>
            <w:vAlign w:val="center"/>
          </w:tcPr>
          <w:p>
            <w:pPr>
              <w:spacing w:line="360" w:lineRule="exact"/>
              <w:jc w:val="center"/>
              <w:rPr>
                <w:rFonts w:ascii="宋体" w:hAnsi="宋体"/>
                <w:sz w:val="24"/>
                <w:szCs w:val="24"/>
              </w:rPr>
            </w:pPr>
            <w:r>
              <w:rPr>
                <w:rFonts w:hint="eastAsia" w:ascii="宋体" w:hAnsi="宋体"/>
                <w:sz w:val="24"/>
                <w:szCs w:val="24"/>
              </w:rPr>
              <w:t>本项目岗位工作年限</w:t>
            </w:r>
          </w:p>
        </w:tc>
        <w:tc>
          <w:tcPr>
            <w:tcW w:w="1985" w:type="dxa"/>
            <w:vAlign w:val="center"/>
          </w:tcPr>
          <w:p>
            <w:pPr>
              <w:spacing w:line="360" w:lineRule="exact"/>
              <w:jc w:val="center"/>
              <w:rPr>
                <w:rFonts w:ascii="宋体" w:hAnsi="宋体"/>
                <w:sz w:val="24"/>
                <w:szCs w:val="24"/>
              </w:rPr>
            </w:pPr>
            <w:r>
              <w:rPr>
                <w:rFonts w:hint="eastAsia" w:ascii="宋体" w:hAnsi="宋体"/>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686" w:type="dxa"/>
            <w:vAlign w:val="top"/>
          </w:tcPr>
          <w:p>
            <w:pPr>
              <w:spacing w:line="360" w:lineRule="exact"/>
              <w:jc w:val="center"/>
              <w:rPr>
                <w:rFonts w:ascii="宋体" w:hAnsi="宋体"/>
                <w:sz w:val="24"/>
                <w:szCs w:val="24"/>
              </w:rPr>
            </w:pPr>
          </w:p>
        </w:tc>
        <w:tc>
          <w:tcPr>
            <w:tcW w:w="987" w:type="dxa"/>
            <w:vAlign w:val="top"/>
          </w:tcPr>
          <w:p>
            <w:pPr>
              <w:spacing w:line="360" w:lineRule="exact"/>
              <w:jc w:val="center"/>
              <w:rPr>
                <w:rFonts w:ascii="宋体" w:hAnsi="宋体"/>
                <w:sz w:val="24"/>
                <w:szCs w:val="24"/>
              </w:rPr>
            </w:pPr>
          </w:p>
        </w:tc>
        <w:tc>
          <w:tcPr>
            <w:tcW w:w="1549" w:type="dxa"/>
            <w:vAlign w:val="top"/>
          </w:tcPr>
          <w:p>
            <w:pPr>
              <w:spacing w:line="360" w:lineRule="exact"/>
              <w:jc w:val="center"/>
              <w:rPr>
                <w:rFonts w:ascii="宋体" w:hAnsi="宋体"/>
                <w:sz w:val="24"/>
                <w:szCs w:val="24"/>
              </w:rPr>
            </w:pPr>
          </w:p>
        </w:tc>
        <w:tc>
          <w:tcPr>
            <w:tcW w:w="1843" w:type="dxa"/>
            <w:vAlign w:val="top"/>
          </w:tcPr>
          <w:p>
            <w:pPr>
              <w:spacing w:line="360" w:lineRule="exact"/>
              <w:jc w:val="center"/>
              <w:rPr>
                <w:rFonts w:hint="eastAsia" w:ascii="宋体" w:hAnsi="宋体"/>
                <w:sz w:val="24"/>
                <w:szCs w:val="24"/>
              </w:rPr>
            </w:pPr>
          </w:p>
        </w:tc>
        <w:tc>
          <w:tcPr>
            <w:tcW w:w="1984" w:type="dxa"/>
            <w:vAlign w:val="top"/>
          </w:tcPr>
          <w:p>
            <w:pPr>
              <w:spacing w:line="360" w:lineRule="exact"/>
              <w:jc w:val="center"/>
              <w:rPr>
                <w:rFonts w:ascii="宋体" w:hAnsi="宋体"/>
                <w:sz w:val="24"/>
                <w:szCs w:val="24"/>
              </w:rPr>
            </w:pPr>
          </w:p>
        </w:tc>
        <w:tc>
          <w:tcPr>
            <w:tcW w:w="1985" w:type="dxa"/>
            <w:vAlign w:val="top"/>
          </w:tcPr>
          <w:p>
            <w:pPr>
              <w:spacing w:line="36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686" w:type="dxa"/>
            <w:vAlign w:val="top"/>
          </w:tcPr>
          <w:p>
            <w:pPr>
              <w:spacing w:line="360" w:lineRule="exact"/>
              <w:jc w:val="center"/>
              <w:rPr>
                <w:rFonts w:ascii="宋体" w:hAnsi="宋体"/>
                <w:sz w:val="24"/>
                <w:szCs w:val="24"/>
              </w:rPr>
            </w:pPr>
          </w:p>
        </w:tc>
        <w:tc>
          <w:tcPr>
            <w:tcW w:w="987" w:type="dxa"/>
            <w:vAlign w:val="top"/>
          </w:tcPr>
          <w:p>
            <w:pPr>
              <w:spacing w:line="360" w:lineRule="exact"/>
              <w:jc w:val="center"/>
              <w:rPr>
                <w:rFonts w:ascii="宋体" w:hAnsi="宋体"/>
                <w:sz w:val="24"/>
                <w:szCs w:val="24"/>
              </w:rPr>
            </w:pPr>
          </w:p>
        </w:tc>
        <w:tc>
          <w:tcPr>
            <w:tcW w:w="1549" w:type="dxa"/>
            <w:vAlign w:val="top"/>
          </w:tcPr>
          <w:p>
            <w:pPr>
              <w:spacing w:line="360" w:lineRule="exact"/>
              <w:jc w:val="center"/>
              <w:rPr>
                <w:rFonts w:ascii="宋体" w:hAnsi="宋体"/>
                <w:sz w:val="24"/>
                <w:szCs w:val="24"/>
              </w:rPr>
            </w:pPr>
          </w:p>
        </w:tc>
        <w:tc>
          <w:tcPr>
            <w:tcW w:w="1843" w:type="dxa"/>
            <w:vAlign w:val="top"/>
          </w:tcPr>
          <w:p>
            <w:pPr>
              <w:spacing w:line="360" w:lineRule="exact"/>
              <w:jc w:val="center"/>
              <w:rPr>
                <w:rFonts w:ascii="宋体" w:hAnsi="宋体"/>
                <w:sz w:val="24"/>
                <w:szCs w:val="24"/>
              </w:rPr>
            </w:pPr>
          </w:p>
        </w:tc>
        <w:tc>
          <w:tcPr>
            <w:tcW w:w="1984" w:type="dxa"/>
            <w:vAlign w:val="top"/>
          </w:tcPr>
          <w:p>
            <w:pPr>
              <w:spacing w:line="360" w:lineRule="exact"/>
              <w:jc w:val="center"/>
              <w:rPr>
                <w:rFonts w:ascii="宋体" w:hAnsi="宋体"/>
                <w:sz w:val="24"/>
                <w:szCs w:val="24"/>
              </w:rPr>
            </w:pPr>
          </w:p>
        </w:tc>
        <w:tc>
          <w:tcPr>
            <w:tcW w:w="1985" w:type="dxa"/>
            <w:vAlign w:val="top"/>
          </w:tcPr>
          <w:p>
            <w:pPr>
              <w:spacing w:line="36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686" w:type="dxa"/>
            <w:vAlign w:val="top"/>
          </w:tcPr>
          <w:p>
            <w:pPr>
              <w:spacing w:line="360" w:lineRule="exact"/>
              <w:jc w:val="center"/>
              <w:rPr>
                <w:rFonts w:ascii="宋体" w:hAnsi="宋体"/>
                <w:sz w:val="24"/>
                <w:szCs w:val="24"/>
              </w:rPr>
            </w:pPr>
          </w:p>
        </w:tc>
        <w:tc>
          <w:tcPr>
            <w:tcW w:w="987" w:type="dxa"/>
            <w:vAlign w:val="top"/>
          </w:tcPr>
          <w:p>
            <w:pPr>
              <w:spacing w:line="360" w:lineRule="exact"/>
              <w:jc w:val="center"/>
              <w:rPr>
                <w:rFonts w:ascii="宋体" w:hAnsi="宋体"/>
                <w:sz w:val="24"/>
                <w:szCs w:val="24"/>
              </w:rPr>
            </w:pPr>
          </w:p>
        </w:tc>
        <w:tc>
          <w:tcPr>
            <w:tcW w:w="1549" w:type="dxa"/>
            <w:vAlign w:val="top"/>
          </w:tcPr>
          <w:p>
            <w:pPr>
              <w:spacing w:line="360" w:lineRule="exact"/>
              <w:jc w:val="center"/>
              <w:rPr>
                <w:rFonts w:ascii="宋体" w:hAnsi="宋体"/>
                <w:sz w:val="24"/>
                <w:szCs w:val="24"/>
              </w:rPr>
            </w:pPr>
          </w:p>
        </w:tc>
        <w:tc>
          <w:tcPr>
            <w:tcW w:w="1843" w:type="dxa"/>
            <w:vAlign w:val="top"/>
          </w:tcPr>
          <w:p>
            <w:pPr>
              <w:spacing w:line="360" w:lineRule="exact"/>
              <w:jc w:val="center"/>
              <w:rPr>
                <w:rFonts w:ascii="宋体" w:hAnsi="宋体"/>
                <w:sz w:val="24"/>
                <w:szCs w:val="24"/>
              </w:rPr>
            </w:pPr>
          </w:p>
        </w:tc>
        <w:tc>
          <w:tcPr>
            <w:tcW w:w="1984" w:type="dxa"/>
            <w:vAlign w:val="top"/>
          </w:tcPr>
          <w:p>
            <w:pPr>
              <w:spacing w:line="360" w:lineRule="exact"/>
              <w:jc w:val="center"/>
              <w:rPr>
                <w:rFonts w:ascii="宋体" w:hAnsi="宋体"/>
                <w:sz w:val="24"/>
                <w:szCs w:val="24"/>
              </w:rPr>
            </w:pPr>
          </w:p>
        </w:tc>
        <w:tc>
          <w:tcPr>
            <w:tcW w:w="1985" w:type="dxa"/>
            <w:vAlign w:val="top"/>
          </w:tcPr>
          <w:p>
            <w:pPr>
              <w:spacing w:line="36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686" w:type="dxa"/>
            <w:vAlign w:val="top"/>
          </w:tcPr>
          <w:p>
            <w:pPr>
              <w:spacing w:line="360" w:lineRule="exact"/>
              <w:jc w:val="center"/>
              <w:rPr>
                <w:rFonts w:ascii="宋体" w:hAnsi="宋体"/>
                <w:sz w:val="24"/>
                <w:szCs w:val="24"/>
              </w:rPr>
            </w:pPr>
          </w:p>
        </w:tc>
        <w:tc>
          <w:tcPr>
            <w:tcW w:w="987" w:type="dxa"/>
            <w:vAlign w:val="top"/>
          </w:tcPr>
          <w:p>
            <w:pPr>
              <w:spacing w:line="360" w:lineRule="exact"/>
              <w:jc w:val="center"/>
              <w:rPr>
                <w:rFonts w:ascii="宋体" w:hAnsi="宋体"/>
                <w:sz w:val="24"/>
                <w:szCs w:val="24"/>
              </w:rPr>
            </w:pPr>
          </w:p>
        </w:tc>
        <w:tc>
          <w:tcPr>
            <w:tcW w:w="1549" w:type="dxa"/>
            <w:vAlign w:val="top"/>
          </w:tcPr>
          <w:p>
            <w:pPr>
              <w:spacing w:line="360" w:lineRule="exact"/>
              <w:jc w:val="center"/>
              <w:rPr>
                <w:rFonts w:ascii="宋体" w:hAnsi="宋体"/>
                <w:sz w:val="24"/>
                <w:szCs w:val="24"/>
              </w:rPr>
            </w:pPr>
          </w:p>
        </w:tc>
        <w:tc>
          <w:tcPr>
            <w:tcW w:w="1843" w:type="dxa"/>
            <w:vAlign w:val="top"/>
          </w:tcPr>
          <w:p>
            <w:pPr>
              <w:spacing w:line="360" w:lineRule="exact"/>
              <w:jc w:val="center"/>
              <w:rPr>
                <w:rFonts w:ascii="宋体" w:hAnsi="宋体"/>
                <w:sz w:val="24"/>
                <w:szCs w:val="24"/>
              </w:rPr>
            </w:pPr>
          </w:p>
        </w:tc>
        <w:tc>
          <w:tcPr>
            <w:tcW w:w="1984" w:type="dxa"/>
            <w:vAlign w:val="top"/>
          </w:tcPr>
          <w:p>
            <w:pPr>
              <w:spacing w:line="360" w:lineRule="exact"/>
              <w:jc w:val="center"/>
              <w:rPr>
                <w:rFonts w:ascii="宋体" w:hAnsi="宋体"/>
                <w:sz w:val="24"/>
                <w:szCs w:val="24"/>
              </w:rPr>
            </w:pPr>
          </w:p>
        </w:tc>
        <w:tc>
          <w:tcPr>
            <w:tcW w:w="1985" w:type="dxa"/>
            <w:vAlign w:val="top"/>
          </w:tcPr>
          <w:p>
            <w:pPr>
              <w:spacing w:line="360" w:lineRule="exact"/>
              <w:jc w:val="center"/>
              <w:rPr>
                <w:rFonts w:ascii="宋体" w:hAnsi="宋体"/>
                <w:sz w:val="24"/>
                <w:szCs w:val="24"/>
              </w:rPr>
            </w:pPr>
          </w:p>
        </w:tc>
      </w:tr>
    </w:tbl>
    <w:p>
      <w:pPr>
        <w:rPr>
          <w:rFonts w:ascii="宋体" w:hAnsi="宋体"/>
          <w:sz w:val="24"/>
          <w:szCs w:val="24"/>
        </w:rPr>
      </w:pPr>
    </w:p>
    <w:p>
      <w:pPr>
        <w:pStyle w:val="2"/>
        <w:spacing w:before="0" w:line="360" w:lineRule="auto"/>
        <w:rPr>
          <w:rFonts w:ascii="宋体" w:hAnsi="宋体" w:eastAsia="宋体" w:cs="黑体"/>
          <w:bCs w:val="0"/>
          <w:kern w:val="2"/>
          <w:sz w:val="24"/>
          <w:szCs w:val="24"/>
        </w:rPr>
      </w:pPr>
      <w:bookmarkStart w:id="55" w:name="_Toc344628490"/>
      <w:bookmarkStart w:id="56" w:name="_Toc10933745"/>
      <w:bookmarkStart w:id="57" w:name="_Toc366153782"/>
      <w:r>
        <w:rPr>
          <w:rFonts w:hint="eastAsia" w:ascii="宋体" w:hAnsi="宋体" w:eastAsia="宋体" w:cs="黑体"/>
          <w:bCs w:val="0"/>
          <w:kern w:val="2"/>
          <w:sz w:val="24"/>
          <w:szCs w:val="24"/>
        </w:rPr>
        <w:t>附录C 技</w:t>
      </w:r>
      <w:r>
        <w:rPr>
          <w:rFonts w:ascii="宋体" w:hAnsi="宋体" w:eastAsia="宋体" w:cs="黑体"/>
          <w:bCs w:val="0"/>
          <w:kern w:val="2"/>
          <w:sz w:val="24"/>
          <w:szCs w:val="24"/>
        </w:rPr>
        <w:t>术</w:t>
      </w:r>
      <w:r>
        <w:rPr>
          <w:rFonts w:hint="eastAsia" w:ascii="宋体" w:hAnsi="宋体" w:eastAsia="宋体" w:cs="黑体"/>
          <w:bCs w:val="0"/>
          <w:kern w:val="2"/>
          <w:sz w:val="24"/>
          <w:szCs w:val="24"/>
        </w:rPr>
        <w:t>偏</w:t>
      </w:r>
      <w:r>
        <w:rPr>
          <w:rFonts w:ascii="宋体" w:hAnsi="宋体" w:eastAsia="宋体" w:cs="黑体"/>
          <w:bCs w:val="0"/>
          <w:kern w:val="2"/>
          <w:sz w:val="24"/>
          <w:szCs w:val="24"/>
        </w:rPr>
        <w:t>差</w:t>
      </w:r>
      <w:r>
        <w:rPr>
          <w:rFonts w:hint="eastAsia" w:ascii="宋体" w:hAnsi="宋体" w:eastAsia="宋体" w:cs="黑体"/>
          <w:bCs w:val="0"/>
          <w:kern w:val="2"/>
          <w:sz w:val="24"/>
          <w:szCs w:val="24"/>
        </w:rPr>
        <w:t>表</w:t>
      </w:r>
      <w:bookmarkEnd w:id="55"/>
      <w:bookmarkEnd w:id="56"/>
      <w:bookmarkEnd w:id="57"/>
    </w:p>
    <w:p>
      <w:pPr>
        <w:spacing w:beforeLines="50" w:afterLines="50" w:line="360" w:lineRule="auto"/>
        <w:jc w:val="center"/>
        <w:rPr>
          <w:rFonts w:ascii="宋体" w:hAnsi="宋体"/>
          <w:sz w:val="24"/>
          <w:szCs w:val="24"/>
        </w:rPr>
      </w:pPr>
      <w:r>
        <w:rPr>
          <w:rFonts w:hint="eastAsia" w:ascii="宋体" w:hAnsi="宋体"/>
          <w:sz w:val="24"/>
          <w:szCs w:val="24"/>
        </w:rPr>
        <w:t>表</w:t>
      </w:r>
      <w:r>
        <w:rPr>
          <w:rFonts w:ascii="宋体" w:hAnsi="宋体"/>
          <w:sz w:val="24"/>
          <w:szCs w:val="24"/>
        </w:rPr>
        <w:t>C</w:t>
      </w:r>
      <w:r>
        <w:rPr>
          <w:rFonts w:hint="eastAsia" w:ascii="宋体" w:hAnsi="宋体"/>
          <w:sz w:val="24"/>
          <w:szCs w:val="24"/>
        </w:rPr>
        <w:t>－1 技术偏差表</w:t>
      </w:r>
    </w:p>
    <w:tbl>
      <w:tblPr>
        <w:tblStyle w:val="15"/>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195"/>
        <w:gridCol w:w="1816"/>
        <w:gridCol w:w="2260"/>
        <w:gridCol w:w="175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25" w:type="dxa"/>
            <w:vAlign w:val="center"/>
          </w:tcPr>
          <w:p>
            <w:pPr>
              <w:jc w:val="center"/>
              <w:rPr>
                <w:rFonts w:ascii="宋体" w:hAnsi="宋体"/>
                <w:sz w:val="24"/>
                <w:szCs w:val="24"/>
              </w:rPr>
            </w:pPr>
            <w:r>
              <w:rPr>
                <w:rFonts w:hint="eastAsia" w:ascii="宋体" w:hAnsi="宋体"/>
                <w:sz w:val="24"/>
                <w:szCs w:val="24"/>
              </w:rPr>
              <w:t>序号</w:t>
            </w:r>
          </w:p>
        </w:tc>
        <w:tc>
          <w:tcPr>
            <w:tcW w:w="1195" w:type="dxa"/>
            <w:vAlign w:val="center"/>
          </w:tcPr>
          <w:p>
            <w:pPr>
              <w:jc w:val="center"/>
              <w:rPr>
                <w:rFonts w:ascii="宋体" w:hAnsi="宋体"/>
                <w:sz w:val="24"/>
                <w:szCs w:val="24"/>
              </w:rPr>
            </w:pPr>
            <w:r>
              <w:rPr>
                <w:rFonts w:hint="eastAsia" w:ascii="宋体" w:hAnsi="宋体"/>
                <w:sz w:val="24"/>
                <w:szCs w:val="24"/>
              </w:rPr>
              <w:t>项目</w:t>
            </w:r>
          </w:p>
        </w:tc>
        <w:tc>
          <w:tcPr>
            <w:tcW w:w="1816" w:type="dxa"/>
            <w:vAlign w:val="center"/>
          </w:tcPr>
          <w:p>
            <w:pPr>
              <w:jc w:val="center"/>
              <w:rPr>
                <w:rFonts w:ascii="宋体" w:hAnsi="宋体"/>
                <w:sz w:val="24"/>
                <w:szCs w:val="24"/>
              </w:rPr>
            </w:pPr>
            <w:r>
              <w:rPr>
                <w:rFonts w:hint="eastAsia" w:ascii="宋体" w:hAnsi="宋体"/>
                <w:sz w:val="24"/>
                <w:szCs w:val="24"/>
              </w:rPr>
              <w:t>对应条款编号</w:t>
            </w:r>
          </w:p>
        </w:tc>
        <w:tc>
          <w:tcPr>
            <w:tcW w:w="2260" w:type="dxa"/>
            <w:vAlign w:val="center"/>
          </w:tcPr>
          <w:p>
            <w:pPr>
              <w:jc w:val="center"/>
              <w:rPr>
                <w:rFonts w:ascii="宋体" w:hAnsi="宋体"/>
                <w:sz w:val="24"/>
                <w:szCs w:val="24"/>
              </w:rPr>
            </w:pPr>
            <w:r>
              <w:rPr>
                <w:rFonts w:hint="eastAsia" w:ascii="宋体" w:hAnsi="宋体"/>
                <w:sz w:val="24"/>
                <w:szCs w:val="24"/>
              </w:rPr>
              <w:t>技术规范要求</w:t>
            </w:r>
          </w:p>
        </w:tc>
        <w:tc>
          <w:tcPr>
            <w:tcW w:w="1756" w:type="dxa"/>
            <w:vAlign w:val="center"/>
          </w:tcPr>
          <w:p>
            <w:pPr>
              <w:jc w:val="center"/>
              <w:rPr>
                <w:rFonts w:ascii="宋体" w:hAnsi="宋体"/>
                <w:sz w:val="24"/>
                <w:szCs w:val="24"/>
              </w:rPr>
            </w:pPr>
            <w:r>
              <w:rPr>
                <w:rFonts w:hint="eastAsia" w:ascii="宋体" w:hAnsi="宋体"/>
                <w:sz w:val="24"/>
                <w:szCs w:val="24"/>
              </w:rPr>
              <w:t>偏差</w:t>
            </w:r>
          </w:p>
        </w:tc>
        <w:tc>
          <w:tcPr>
            <w:tcW w:w="1270" w:type="dxa"/>
            <w:vAlign w:val="center"/>
          </w:tcPr>
          <w:p>
            <w:pPr>
              <w:jc w:val="center"/>
              <w:rPr>
                <w:rFonts w:ascii="宋体" w:hAnsi="宋体"/>
                <w:sz w:val="24"/>
                <w:szCs w:val="24"/>
              </w:rPr>
            </w:pPr>
            <w:r>
              <w:rPr>
                <w:rFonts w:hint="eastAsia" w:ascii="宋体" w:hAnsi="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bl>
    <w:p>
      <w:pPr>
        <w:rPr>
          <w:rFonts w:ascii="宋体" w:hAnsi="宋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insoku w:val="0"/>
      <w:overflowPunct w:val="0"/>
      <w:spacing w:before="0" w:line="14" w:lineRule="auto"/>
      <w:ind w:left="0"/>
      <w:rPr>
        <w:rFonts w:ascii="Times New Roman" w:eastAsia="宋体" w:cs="Times New Roman"/>
        <w:sz w:val="20"/>
        <w:szCs w:val="20"/>
      </w:rPr>
    </w:pPr>
    <w:r>
      <w:rPr>
        <w:rFonts w:ascii="Times New Roman" w:eastAsia="宋体" w:cs="Times New Roman"/>
        <w:sz w:val="20"/>
        <w:szCs w:val="20"/>
        <w:lang w:val="zh-CN"/>
      </w:rPr>
      <w:t xml:space="preserve"> </w:t>
    </w:r>
    <w:r>
      <w:rPr>
        <w:rFonts w:ascii="Times New Roman" w:eastAsia="宋体" w:cs="Times New Roman"/>
        <w:b/>
        <w:bCs/>
        <w:sz w:val="20"/>
        <w:szCs w:val="20"/>
      </w:rPr>
      <w:fldChar w:fldCharType="begin"/>
    </w:r>
    <w:r>
      <w:rPr>
        <w:rFonts w:ascii="Times New Roman" w:eastAsia="宋体" w:cs="Times New Roman"/>
        <w:b/>
        <w:bCs/>
        <w:sz w:val="20"/>
        <w:szCs w:val="20"/>
      </w:rPr>
      <w:instrText xml:space="preserve">PAGE  \* Arabic  \* MERGEFORMAT</w:instrText>
    </w:r>
    <w:r>
      <w:rPr>
        <w:rFonts w:ascii="Times New Roman" w:eastAsia="宋体" w:cs="Times New Roman"/>
        <w:b/>
        <w:bCs/>
        <w:sz w:val="20"/>
        <w:szCs w:val="20"/>
      </w:rPr>
      <w:fldChar w:fldCharType="separate"/>
    </w:r>
    <w:r>
      <w:rPr>
        <w:rFonts w:ascii="Times New Roman" w:eastAsia="宋体" w:cs="Times New Roman"/>
        <w:b/>
        <w:bCs/>
        <w:sz w:val="20"/>
        <w:szCs w:val="20"/>
        <w:lang w:val="zh-CN"/>
      </w:rPr>
      <w:t>6</w:t>
    </w:r>
    <w:r>
      <w:rPr>
        <w:rFonts w:ascii="Times New Roman" w:eastAsia="宋体" w:cs="Times New Roman"/>
        <w:b/>
        <w:bCs/>
        <w:sz w:val="20"/>
        <w:szCs w:val="20"/>
      </w:rPr>
      <w:fldChar w:fldCharType="end"/>
    </w:r>
    <w:r>
      <w:rPr>
        <w:rFonts w:ascii="Times New Roman" w:eastAsia="宋体" w:cs="Times New Roman"/>
        <w:sz w:val="20"/>
        <w:szCs w:val="20"/>
        <w:lang w:val="zh-CN"/>
      </w:rPr>
      <w:t xml:space="preserve"> / </w:t>
    </w:r>
    <w:r>
      <w:rPr>
        <w:rFonts w:ascii="Times New Roman" w:eastAsia="宋体" w:cs="Times New Roman"/>
        <w:b/>
        <w:bCs/>
        <w:sz w:val="20"/>
        <w:szCs w:val="20"/>
      </w:rPr>
      <w:fldChar w:fldCharType="begin"/>
    </w:r>
    <w:r>
      <w:rPr>
        <w:rFonts w:ascii="Times New Roman" w:eastAsia="宋体" w:cs="Times New Roman"/>
        <w:b/>
        <w:bCs/>
        <w:sz w:val="20"/>
        <w:szCs w:val="20"/>
      </w:rPr>
      <w:instrText xml:space="preserve">NUMPAGES  \* Arabic  \* MERGEFORMAT</w:instrText>
    </w:r>
    <w:r>
      <w:rPr>
        <w:rFonts w:ascii="Times New Roman" w:eastAsia="宋体" w:cs="Times New Roman"/>
        <w:b/>
        <w:bCs/>
        <w:sz w:val="20"/>
        <w:szCs w:val="20"/>
      </w:rPr>
      <w:fldChar w:fldCharType="separate"/>
    </w:r>
    <w:r>
      <w:rPr>
        <w:rFonts w:ascii="Times New Roman" w:eastAsia="宋体" w:cs="Times New Roman"/>
        <w:b/>
        <w:bCs/>
        <w:sz w:val="20"/>
        <w:szCs w:val="20"/>
        <w:lang w:val="zh-CN"/>
      </w:rPr>
      <w:t>9</w:t>
    </w:r>
    <w:r>
      <w:rPr>
        <w:rFonts w:ascii="Times New Roman" w:eastAsia="宋体" w:cs="Times New Roman"/>
        <w:b/>
        <w:bCs/>
        <w:sz w:val="20"/>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ind w:left="480" w:hanging="480"/>
      </w:pPr>
      <w:rPr>
        <w:rFonts w:hint="default"/>
      </w:rPr>
    </w:lvl>
    <w:lvl w:ilvl="1" w:tentative="0">
      <w:start w:val="1"/>
      <w:numFmt w:val="decimal"/>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
    <w:nsid w:val="725D2C84"/>
    <w:multiLevelType w:val="multilevel"/>
    <w:tmpl w:val="725D2C84"/>
    <w:lvl w:ilvl="0" w:tentative="0">
      <w:start w:val="1"/>
      <w:numFmt w:val="lowerLetter"/>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6F3CCF"/>
    <w:rsid w:val="47707998"/>
    <w:rsid w:val="59C74D1F"/>
    <w:rsid w:val="5D4F407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1" w:semiHidden="0" w:name="Body Text"/>
    <w:lsdException w:qFormat="1" w:uiPriority="99"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4"/>
    <w:qFormat/>
    <w:uiPriority w:val="1"/>
    <w:pPr>
      <w:autoSpaceDE w:val="0"/>
      <w:autoSpaceDN w:val="0"/>
      <w:adjustRightInd w:val="0"/>
      <w:spacing w:before="36"/>
      <w:jc w:val="left"/>
      <w:outlineLvl w:val="0"/>
    </w:pPr>
    <w:rPr>
      <w:rFonts w:ascii="黑体" w:hAnsi="Times New Roman" w:eastAsia="黑体" w:cs="黑体"/>
      <w:b/>
      <w:bCs/>
      <w:kern w:val="0"/>
      <w:szCs w:val="21"/>
    </w:rPr>
  </w:style>
  <w:style w:type="paragraph" w:styleId="3">
    <w:name w:val="heading 2"/>
    <w:basedOn w:val="1"/>
    <w:next w:val="1"/>
    <w:link w:val="26"/>
    <w:unhideWhenUsed/>
    <w:qFormat/>
    <w:uiPriority w:val="9"/>
    <w:pPr>
      <w:keepNext/>
      <w:keepLines/>
      <w:spacing w:before="260" w:after="260" w:line="416" w:lineRule="auto"/>
      <w:outlineLvl w:val="1"/>
    </w:pPr>
    <w:rPr>
      <w:rFonts w:ascii="Calibri Light" w:hAnsi="Calibri Light" w:eastAsia="宋体" w:cs="黑体"/>
      <w:b/>
      <w:bCs/>
      <w:sz w:val="32"/>
      <w:szCs w:val="32"/>
    </w:rPr>
  </w:style>
  <w:style w:type="character" w:default="1" w:styleId="13">
    <w:name w:val="Default Paragraph Font"/>
    <w:unhideWhenUsed/>
    <w:qFormat/>
    <w:uiPriority w:val="1"/>
  </w:style>
  <w:style w:type="table" w:default="1" w:styleId="15">
    <w:name w:val="Normal Table"/>
    <w:semiHidden/>
    <w:unhideWhenUsed/>
    <w:uiPriority w:val="99"/>
    <w:tblPr>
      <w:tblLayout w:type="fixed"/>
      <w:tblCellMar>
        <w:top w:w="0" w:type="dxa"/>
        <w:left w:w="108" w:type="dxa"/>
        <w:bottom w:w="0" w:type="dxa"/>
        <w:right w:w="108" w:type="dxa"/>
      </w:tblCellMar>
    </w:tblPr>
  </w:style>
  <w:style w:type="paragraph" w:styleId="4">
    <w:name w:val="Document Map"/>
    <w:basedOn w:val="1"/>
    <w:link w:val="31"/>
    <w:semiHidden/>
    <w:unhideWhenUsed/>
    <w:uiPriority w:val="99"/>
    <w:rPr>
      <w:rFonts w:ascii="宋体" w:eastAsia="宋体"/>
      <w:sz w:val="18"/>
      <w:szCs w:val="18"/>
    </w:rPr>
  </w:style>
  <w:style w:type="paragraph" w:styleId="5">
    <w:name w:val="Body Text"/>
    <w:basedOn w:val="1"/>
    <w:link w:val="23"/>
    <w:qFormat/>
    <w:uiPriority w:val="1"/>
    <w:pPr>
      <w:autoSpaceDE w:val="0"/>
      <w:autoSpaceDN w:val="0"/>
      <w:adjustRightInd w:val="0"/>
      <w:spacing w:before="37"/>
      <w:ind w:left="640"/>
      <w:jc w:val="left"/>
    </w:pPr>
    <w:rPr>
      <w:rFonts w:ascii="宋体" w:hAnsi="Times New Roman" w:eastAsia="宋体" w:cs="宋体"/>
      <w:kern w:val="0"/>
      <w:szCs w:val="21"/>
    </w:rPr>
  </w:style>
  <w:style w:type="paragraph" w:styleId="6">
    <w:name w:val="Body Text Indent"/>
    <w:basedOn w:val="1"/>
    <w:link w:val="27"/>
    <w:semiHidden/>
    <w:unhideWhenUsed/>
    <w:qFormat/>
    <w:uiPriority w:val="99"/>
    <w:pPr>
      <w:spacing w:after="120"/>
      <w:ind w:left="420" w:leftChars="200"/>
    </w:pPr>
  </w:style>
  <w:style w:type="paragraph" w:styleId="7">
    <w:name w:val="Date"/>
    <w:basedOn w:val="1"/>
    <w:next w:val="1"/>
    <w:link w:val="28"/>
    <w:uiPriority w:val="0"/>
    <w:pPr>
      <w:adjustRightInd w:val="0"/>
      <w:spacing w:line="360" w:lineRule="atLeast"/>
      <w:textAlignment w:val="baseline"/>
    </w:pPr>
    <w:rPr>
      <w:sz w:val="28"/>
    </w:rPr>
  </w:style>
  <w:style w:type="paragraph" w:styleId="8">
    <w:name w:val="Balloon Text"/>
    <w:basedOn w:val="1"/>
    <w:link w:val="32"/>
    <w:semiHidden/>
    <w:unhideWhenUsed/>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character" w:styleId="14">
    <w:name w:val="Hyperlink"/>
    <w:basedOn w:val="13"/>
    <w:unhideWhenUsed/>
    <w:qFormat/>
    <w:uiPriority w:val="99"/>
    <w:rPr>
      <w:color w:val="0563C1"/>
      <w:u w:val="single"/>
    </w:rPr>
  </w:style>
  <w:style w:type="paragraph" w:customStyle="1" w:styleId="16">
    <w:name w:val="List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17">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18">
    <w:name w:val="TOC Heading"/>
    <w:basedOn w:val="2"/>
    <w:next w:val="1"/>
    <w:unhideWhenUsed/>
    <w:qFormat/>
    <w:uiPriority w:val="39"/>
    <w:pPr>
      <w:keepNext/>
      <w:keepLines/>
      <w:widowControl/>
      <w:adjustRightInd/>
      <w:spacing w:before="240" w:line="259" w:lineRule="auto"/>
      <w:outlineLvl w:val="9"/>
    </w:pPr>
    <w:rPr>
      <w:rFonts w:ascii="Calibri Light" w:hAnsi="Calibri Light" w:eastAsia="宋体" w:cs="黑体"/>
      <w:b w:val="0"/>
      <w:bCs w:val="0"/>
      <w:color w:val="2D73B3"/>
      <w:sz w:val="32"/>
      <w:szCs w:val="32"/>
    </w:rPr>
  </w:style>
  <w:style w:type="paragraph" w:customStyle="1" w:styleId="19">
    <w:name w:val="无间距"/>
    <w:link w:val="25"/>
    <w:qFormat/>
    <w:uiPriority w:val="0"/>
    <w:rPr>
      <w:rFonts w:ascii="Times New Roman" w:hAnsi="Times New Roman" w:eastAsia="Times New Roman" w:cs="Times New Roman"/>
      <w:sz w:val="22"/>
      <w:lang w:val="en-US" w:eastAsia="zh-CN" w:bidi="ar-SA"/>
    </w:rPr>
  </w:style>
  <w:style w:type="paragraph" w:customStyle="1" w:styleId="20">
    <w:name w:val="样式3"/>
    <w:basedOn w:val="1"/>
    <w:link w:val="30"/>
    <w:uiPriority w:val="0"/>
    <w:pPr>
      <w:adjustRightInd w:val="0"/>
      <w:spacing w:before="330" w:after="160" w:line="490" w:lineRule="exact"/>
    </w:pPr>
    <w:rPr>
      <w:rFonts w:ascii="Arial" w:hAnsi="Arial" w:eastAsia="黑体"/>
      <w:sz w:val="28"/>
    </w:rPr>
  </w:style>
  <w:style w:type="character" w:customStyle="1" w:styleId="21">
    <w:name w:val="页眉 Char"/>
    <w:basedOn w:val="13"/>
    <w:link w:val="10"/>
    <w:qFormat/>
    <w:uiPriority w:val="99"/>
    <w:rPr>
      <w:sz w:val="18"/>
      <w:szCs w:val="18"/>
    </w:rPr>
  </w:style>
  <w:style w:type="character" w:customStyle="1" w:styleId="22">
    <w:name w:val="页脚 Char"/>
    <w:basedOn w:val="13"/>
    <w:link w:val="9"/>
    <w:qFormat/>
    <w:uiPriority w:val="99"/>
    <w:rPr>
      <w:sz w:val="18"/>
      <w:szCs w:val="18"/>
    </w:rPr>
  </w:style>
  <w:style w:type="character" w:customStyle="1" w:styleId="23">
    <w:name w:val="正文文本 Char"/>
    <w:basedOn w:val="13"/>
    <w:link w:val="5"/>
    <w:qFormat/>
    <w:uiPriority w:val="99"/>
    <w:rPr>
      <w:rFonts w:ascii="宋体" w:hAnsi="Times New Roman" w:eastAsia="宋体" w:cs="宋体"/>
      <w:kern w:val="0"/>
      <w:szCs w:val="21"/>
    </w:rPr>
  </w:style>
  <w:style w:type="character" w:customStyle="1" w:styleId="24">
    <w:name w:val="标题 1 Char"/>
    <w:basedOn w:val="13"/>
    <w:link w:val="2"/>
    <w:qFormat/>
    <w:uiPriority w:val="1"/>
    <w:rPr>
      <w:rFonts w:ascii="黑体" w:hAnsi="Times New Roman" w:eastAsia="黑体" w:cs="黑体"/>
      <w:b/>
      <w:bCs/>
      <w:kern w:val="0"/>
      <w:szCs w:val="21"/>
    </w:rPr>
  </w:style>
  <w:style w:type="character" w:customStyle="1" w:styleId="25">
    <w:name w:val="无间距字符"/>
    <w:link w:val="19"/>
    <w:qFormat/>
    <w:uiPriority w:val="0"/>
    <w:rPr>
      <w:rFonts w:eastAsia="Times New Roman"/>
      <w:sz w:val="22"/>
    </w:rPr>
  </w:style>
  <w:style w:type="character" w:customStyle="1" w:styleId="26">
    <w:name w:val="标题 2 Char"/>
    <w:basedOn w:val="13"/>
    <w:link w:val="3"/>
    <w:qFormat/>
    <w:uiPriority w:val="9"/>
    <w:rPr>
      <w:rFonts w:ascii="Calibri Light" w:hAnsi="Calibri Light" w:eastAsia="宋体" w:cs="黑体"/>
      <w:b/>
      <w:bCs/>
      <w:sz w:val="32"/>
      <w:szCs w:val="32"/>
    </w:rPr>
  </w:style>
  <w:style w:type="character" w:customStyle="1" w:styleId="27">
    <w:name w:val="正文文本缩进 Char"/>
    <w:basedOn w:val="13"/>
    <w:link w:val="6"/>
    <w:semiHidden/>
    <w:qFormat/>
    <w:uiPriority w:val="99"/>
  </w:style>
  <w:style w:type="character" w:customStyle="1" w:styleId="28">
    <w:name w:val="日期 Char"/>
    <w:basedOn w:val="13"/>
    <w:link w:val="7"/>
    <w:qFormat/>
    <w:uiPriority w:val="0"/>
    <w:rPr>
      <w:sz w:val="28"/>
    </w:rPr>
  </w:style>
  <w:style w:type="character" w:customStyle="1" w:styleId="29">
    <w:name w:val="日期 Char1"/>
    <w:basedOn w:val="13"/>
    <w:semiHidden/>
    <w:qFormat/>
    <w:uiPriority w:val="99"/>
  </w:style>
  <w:style w:type="character" w:customStyle="1" w:styleId="30">
    <w:name w:val="样式3 Char"/>
    <w:link w:val="20"/>
    <w:qFormat/>
    <w:uiPriority w:val="0"/>
    <w:rPr>
      <w:rFonts w:ascii="Arial" w:hAnsi="Arial" w:eastAsia="黑体"/>
      <w:sz w:val="28"/>
    </w:rPr>
  </w:style>
  <w:style w:type="character" w:customStyle="1" w:styleId="31">
    <w:name w:val="文档结构图 Char"/>
    <w:basedOn w:val="13"/>
    <w:link w:val="4"/>
    <w:semiHidden/>
    <w:qFormat/>
    <w:uiPriority w:val="99"/>
    <w:rPr>
      <w:rFonts w:ascii="宋体" w:eastAsia="宋体"/>
      <w:sz w:val="18"/>
      <w:szCs w:val="18"/>
    </w:rPr>
  </w:style>
  <w:style w:type="character" w:customStyle="1" w:styleId="32">
    <w:name w:val="批注框文本 Char"/>
    <w:basedOn w:val="13"/>
    <w:link w:val="8"/>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774</Words>
  <Characters>4412</Characters>
  <Lines>36</Lines>
  <Paragraphs>10</Paragraphs>
  <TotalTime>4</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2018-11-02T01:54:00Z</dcterms:created>
  <dc:creator>韩 瑞</dc:creator>
  <cp:lastModifiedBy>Administrator</cp:lastModifiedBy>
  <dcterms:modified xsi:type="dcterms:W3CDTF">2019-06-14T07:01:22Z</dcterms:modified>
  <dc:title>国网淮北供电公司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